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763EA" w14:textId="5D3F75C8" w:rsidR="009B7FAF" w:rsidRDefault="009B7FAF" w:rsidP="0027782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115</w:t>
      </w:r>
      <w:r w:rsidRPr="001D2FBF">
        <w:rPr>
          <w:rFonts w:ascii="Arial" w:hAnsi="Arial" w:cs="Arial"/>
          <w:b/>
          <w:sz w:val="24"/>
          <w:szCs w:val="28"/>
        </w:rPr>
        <w:tab/>
      </w:r>
      <w:r w:rsidRPr="0027782B">
        <w:rPr>
          <w:rFonts w:ascii="Arial" w:hAnsi="Arial" w:cs="Arial"/>
          <w:b/>
          <w:sz w:val="24"/>
          <w:szCs w:val="28"/>
          <w:lang w:val="en-US"/>
        </w:rPr>
        <w:t>R4-250</w:t>
      </w:r>
      <w:r w:rsidR="0027782B">
        <w:rPr>
          <w:rFonts w:ascii="Arial" w:hAnsi="Arial" w:cs="Arial"/>
          <w:b/>
          <w:sz w:val="24"/>
          <w:szCs w:val="28"/>
          <w:lang w:val="en-US"/>
        </w:rPr>
        <w:t>6457</w:t>
      </w:r>
      <w:r w:rsidR="0027782B">
        <w:rPr>
          <w:rFonts w:ascii="Arial" w:hAnsi="Arial" w:cs="Arial"/>
          <w:b/>
          <w:sz w:val="24"/>
          <w:szCs w:val="28"/>
          <w:lang w:val="en-US"/>
        </w:rPr>
        <w:tab/>
      </w:r>
    </w:p>
    <w:p w14:paraId="46A0D14A" w14:textId="528BF7F6" w:rsidR="009B7FAF" w:rsidRPr="001D2FBF" w:rsidRDefault="009C1E55" w:rsidP="009B7FAF">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w:t>
      </w:r>
      <w:r w:rsidR="009B7FAF">
        <w:rPr>
          <w:rFonts w:ascii="Arial" w:hAnsi="Arial" w:cs="Arial"/>
          <w:b/>
          <w:sz w:val="24"/>
          <w:szCs w:val="24"/>
        </w:rPr>
        <w:t>,</w:t>
      </w:r>
      <w:r w:rsidR="009B7FAF" w:rsidRPr="00A01738">
        <w:rPr>
          <w:rFonts w:ascii="Arial" w:hAnsi="Arial" w:cs="Arial"/>
          <w:b/>
          <w:sz w:val="24"/>
          <w:szCs w:val="24"/>
        </w:rPr>
        <w:t xml:space="preserve"> </w:t>
      </w:r>
      <w:r w:rsidR="009B7FAF">
        <w:rPr>
          <w:rFonts w:ascii="Arial" w:hAnsi="Arial" w:cs="Arial"/>
          <w:b/>
          <w:sz w:val="24"/>
          <w:szCs w:val="24"/>
        </w:rPr>
        <w:t>Malta, 19</w:t>
      </w:r>
      <w:r w:rsidR="009B7FAF" w:rsidRPr="0052514D">
        <w:rPr>
          <w:rFonts w:ascii="Arial" w:hAnsi="Arial" w:cs="Arial"/>
          <w:b/>
          <w:sz w:val="24"/>
          <w:szCs w:val="24"/>
          <w:vertAlign w:val="superscript"/>
        </w:rPr>
        <w:t>th</w:t>
      </w:r>
      <w:r w:rsidR="009B7FAF" w:rsidRPr="0052514D">
        <w:rPr>
          <w:rFonts w:ascii="Arial" w:hAnsi="Arial" w:cs="Arial"/>
          <w:b/>
          <w:sz w:val="24"/>
          <w:szCs w:val="24"/>
        </w:rPr>
        <w:t xml:space="preserve"> – </w:t>
      </w:r>
      <w:r w:rsidR="009B7FAF">
        <w:rPr>
          <w:rFonts w:ascii="Arial" w:hAnsi="Arial" w:cs="Arial"/>
          <w:b/>
          <w:sz w:val="24"/>
          <w:szCs w:val="24"/>
        </w:rPr>
        <w:t>23</w:t>
      </w:r>
      <w:r w:rsidR="009B7FAF">
        <w:rPr>
          <w:rFonts w:ascii="Arial" w:hAnsi="Arial" w:cs="Arial"/>
          <w:b/>
          <w:sz w:val="24"/>
          <w:szCs w:val="24"/>
          <w:vertAlign w:val="superscript"/>
        </w:rPr>
        <w:t>rd</w:t>
      </w:r>
      <w:r w:rsidR="009B7FAF">
        <w:rPr>
          <w:rFonts w:ascii="Arial" w:hAnsi="Arial" w:cs="Arial"/>
          <w:b/>
          <w:sz w:val="24"/>
          <w:szCs w:val="24"/>
        </w:rPr>
        <w:t xml:space="preserve"> May</w:t>
      </w:r>
      <w:r w:rsidR="009B7FAF" w:rsidRPr="0052514D">
        <w:rPr>
          <w:rFonts w:ascii="Arial" w:hAnsi="Arial" w:cs="Arial"/>
          <w:b/>
          <w:sz w:val="24"/>
          <w:szCs w:val="24"/>
        </w:rPr>
        <w:t>, 202</w:t>
      </w:r>
      <w:r w:rsidR="009B7FAF">
        <w:rPr>
          <w:rFonts w:ascii="Arial" w:hAnsi="Arial" w:cs="Arial"/>
          <w:b/>
          <w:sz w:val="24"/>
          <w:szCs w:val="24"/>
        </w:rPr>
        <w:t>5</w:t>
      </w:r>
    </w:p>
    <w:bookmarkEnd w:id="1"/>
    <w:p w14:paraId="367FCFEA" w14:textId="2640D5B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7FAF">
        <w:rPr>
          <w:rFonts w:ascii="Arial" w:hAnsi="Arial" w:cs="Arial"/>
          <w:color w:val="000000"/>
          <w:sz w:val="22"/>
        </w:rPr>
        <w:t>7</w:t>
      </w:r>
      <w:r>
        <w:rPr>
          <w:rFonts w:ascii="Arial" w:hAnsi="Arial" w:cs="Arial" w:hint="eastAsia"/>
          <w:color w:val="000000"/>
          <w:sz w:val="22"/>
        </w:rPr>
        <w:t>.</w:t>
      </w:r>
      <w:r w:rsidR="009B7FAF">
        <w:rPr>
          <w:rFonts w:ascii="Arial" w:hAnsi="Arial" w:cs="Arial"/>
          <w:color w:val="000000"/>
          <w:sz w:val="22"/>
        </w:rPr>
        <w:t>30</w:t>
      </w:r>
      <w:r>
        <w:rPr>
          <w:rFonts w:ascii="Arial" w:hAnsi="Arial" w:cs="Arial" w:hint="eastAsia"/>
          <w:color w:val="000000"/>
          <w:sz w:val="22"/>
        </w:rPr>
        <w:t>.</w:t>
      </w:r>
      <w:r w:rsidR="00CD4BFC">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301D5B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F542A">
        <w:rPr>
          <w:rFonts w:ascii="Arial" w:hAnsi="Arial" w:cs="Arial"/>
          <w:color w:val="000000"/>
          <w:sz w:val="22"/>
        </w:rPr>
        <w:t>On U</w:t>
      </w:r>
      <w:r w:rsidR="009B7FAF">
        <w:rPr>
          <w:rFonts w:ascii="Arial" w:hAnsi="Arial" w:cs="Arial"/>
          <w:color w:val="000000"/>
          <w:sz w:val="22"/>
        </w:rPr>
        <w:t>E capability for XR WI</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Heading1"/>
        <w:numPr>
          <w:ilvl w:val="0"/>
          <w:numId w:val="23"/>
        </w:numPr>
        <w:tabs>
          <w:tab w:val="num" w:pos="432"/>
        </w:tabs>
        <w:spacing w:before="360" w:after="0"/>
        <w:ind w:left="357" w:hanging="357"/>
      </w:pPr>
      <w:bookmarkStart w:id="4" w:name="OLE_LINK13"/>
      <w:bookmarkStart w:id="5" w:name="OLE_LINK14"/>
      <w:r w:rsidRPr="00AC65D7">
        <w:t>Introduction</w:t>
      </w:r>
    </w:p>
    <w:p w14:paraId="27E71D8E" w14:textId="4CF84F3A" w:rsidR="00CE5D0B" w:rsidRPr="00B70031" w:rsidRDefault="00CE5D0B" w:rsidP="00CE5D0B">
      <w:pPr>
        <w:spacing w:before="120" w:after="0"/>
        <w:rPr>
          <w:lang w:val="en-US"/>
        </w:rPr>
      </w:pPr>
      <w:r w:rsidRPr="00B70031">
        <w:rPr>
          <w:rFonts w:hint="eastAsia"/>
          <w:lang w:val="en-US"/>
        </w:rPr>
        <w:t>I</w:t>
      </w:r>
      <w:r w:rsidRPr="00B70031">
        <w:rPr>
          <w:lang w:val="en-US"/>
        </w:rPr>
        <w:t xml:space="preserve">n the </w:t>
      </w:r>
      <w:r w:rsidR="00EC2AE7">
        <w:rPr>
          <w:lang w:val="en-US"/>
        </w:rPr>
        <w:t xml:space="preserve">previous </w:t>
      </w:r>
      <w:r w:rsidRPr="00B70031">
        <w:rPr>
          <w:lang w:val="en-US"/>
        </w:rPr>
        <w:t>RAN</w:t>
      </w:r>
      <w:r w:rsidR="001407B0">
        <w:rPr>
          <w:lang w:val="en-US"/>
        </w:rPr>
        <w:t>4</w:t>
      </w:r>
      <w:r w:rsidRPr="00B70031">
        <w:rPr>
          <w:lang w:val="en-US"/>
        </w:rPr>
        <w:t xml:space="preserve"> meeting</w:t>
      </w:r>
      <w:r w:rsidR="00EC2AE7">
        <w:rPr>
          <w:lang w:val="en-US"/>
        </w:rPr>
        <w:t>s</w:t>
      </w:r>
      <w:r w:rsidRPr="00B70031">
        <w:rPr>
          <w:lang w:val="en-US"/>
        </w:rPr>
        <w:t xml:space="preserve">, </w:t>
      </w:r>
      <w:r w:rsidR="00EC2AE7">
        <w:rPr>
          <w:lang w:val="en-US"/>
        </w:rPr>
        <w:t xml:space="preserve">following UE capabilities </w:t>
      </w:r>
      <w:r w:rsidR="0027782B">
        <w:rPr>
          <w:lang w:val="en-US"/>
        </w:rPr>
        <w:t xml:space="preserve">in XR WI </w:t>
      </w:r>
      <w:r w:rsidR="00EC2AE7">
        <w:rPr>
          <w:lang w:val="en-US"/>
        </w:rPr>
        <w:t>were agreed</w:t>
      </w:r>
      <w:r w:rsidR="00C6037A">
        <w:rPr>
          <w:lang w:val="en-US"/>
        </w:rPr>
        <w:t xml:space="preserve"> as captured in the WF [1, 2]</w:t>
      </w:r>
      <w:r w:rsidRPr="00B70031">
        <w:rPr>
          <w:lang w:val="en-US"/>
        </w:rPr>
        <w:t>.</w:t>
      </w:r>
      <w:r w:rsidR="008947A4"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2179B42E" w14:textId="398458E3" w:rsidR="00625A13" w:rsidRPr="00545180" w:rsidRDefault="00625A13" w:rsidP="00625A13">
            <w:pPr>
              <w:pStyle w:val="Heading2"/>
              <w:numPr>
                <w:ilvl w:val="0"/>
                <w:numId w:val="0"/>
              </w:numPr>
              <w:outlineLvl w:val="1"/>
              <w:rPr>
                <w:sz w:val="22"/>
                <w:szCs w:val="15"/>
              </w:rPr>
            </w:pPr>
            <w:r w:rsidRPr="00545180">
              <w:rPr>
                <w:sz w:val="22"/>
                <w:szCs w:val="15"/>
              </w:rPr>
              <w:t>Time offset requirement for measurement gap skipping</w:t>
            </w:r>
          </w:p>
          <w:p w14:paraId="55020960" w14:textId="77777777" w:rsidR="00625A13" w:rsidRPr="00251EC0" w:rsidRDefault="00625A13" w:rsidP="00625A13">
            <w:pPr>
              <w:rPr>
                <w:lang w:eastAsia="zh-CN"/>
              </w:rPr>
            </w:pPr>
            <w:r w:rsidRPr="00251EC0">
              <w:rPr>
                <w:b/>
                <w:lang w:eastAsia="zh-CN"/>
              </w:rPr>
              <w:t>&lt;</w:t>
            </w:r>
            <w:r>
              <w:rPr>
                <w:b/>
                <w:lang w:eastAsia="zh-CN"/>
              </w:rPr>
              <w:t>Agreement</w:t>
            </w:r>
            <w:r w:rsidRPr="00251EC0">
              <w:rPr>
                <w:b/>
                <w:lang w:eastAsia="zh-CN"/>
              </w:rPr>
              <w:t xml:space="preserve">&gt;: </w:t>
            </w:r>
          </w:p>
          <w:p w14:paraId="4A2E7859" w14:textId="77777777" w:rsidR="00625A13" w:rsidRDefault="00625A13" w:rsidP="0074542B">
            <w:pPr>
              <w:pStyle w:val="B10"/>
              <w:numPr>
                <w:ilvl w:val="0"/>
                <w:numId w:val="25"/>
              </w:numPr>
              <w:suppressAutoHyphens w:val="0"/>
              <w:autoSpaceDN w:val="0"/>
              <w:adjustRightInd w:val="0"/>
              <w:spacing w:before="0" w:line="240" w:lineRule="auto"/>
              <w:jc w:val="left"/>
              <w:rPr>
                <w:lang w:eastAsia="zh-CN"/>
              </w:rPr>
            </w:pPr>
            <w:r>
              <w:rPr>
                <w:lang w:eastAsia="zh-CN"/>
              </w:rPr>
              <w:t xml:space="preserve">Baseline feature 5 </w:t>
            </w:r>
            <w:proofErr w:type="spellStart"/>
            <w:r>
              <w:rPr>
                <w:lang w:eastAsia="zh-CN"/>
              </w:rPr>
              <w:t>ms</w:t>
            </w:r>
            <w:proofErr w:type="spellEnd"/>
          </w:p>
          <w:p w14:paraId="6E25BDA2" w14:textId="73CBCB51" w:rsidR="00625A13" w:rsidRPr="00A02575" w:rsidRDefault="00625A13" w:rsidP="0074542B">
            <w:pPr>
              <w:pStyle w:val="B10"/>
              <w:numPr>
                <w:ilvl w:val="0"/>
                <w:numId w:val="25"/>
              </w:numPr>
              <w:suppressAutoHyphens w:val="0"/>
              <w:autoSpaceDN w:val="0"/>
              <w:adjustRightInd w:val="0"/>
              <w:rPr>
                <w:lang w:eastAsia="zh-CN"/>
              </w:rPr>
            </w:pPr>
            <w:r>
              <w:rPr>
                <w:lang w:eastAsia="zh-CN"/>
              </w:rPr>
              <w:t xml:space="preserve">Optional capability 3 </w:t>
            </w:r>
            <w:proofErr w:type="spellStart"/>
            <w:r>
              <w:rPr>
                <w:lang w:eastAsia="zh-CN"/>
              </w:rPr>
              <w:t>ms</w:t>
            </w:r>
            <w:proofErr w:type="spellEnd"/>
            <w:r>
              <w:rPr>
                <w:lang w:eastAsia="zh-CN"/>
              </w:rPr>
              <w:t>, FFS if any condition is needed</w:t>
            </w:r>
          </w:p>
          <w:p w14:paraId="6451A191" w14:textId="77777777" w:rsidR="00362F8C" w:rsidRPr="009A24D4" w:rsidRDefault="00362F8C" w:rsidP="00362F8C">
            <w:pPr>
              <w:pStyle w:val="B10"/>
              <w:ind w:left="0" w:firstLine="0"/>
              <w:rPr>
                <w:b/>
                <w:bCs/>
                <w:lang w:val="en-US" w:eastAsia="zh-CN"/>
              </w:rPr>
            </w:pPr>
            <w:r w:rsidRPr="009A24D4">
              <w:rPr>
                <w:b/>
                <w:bCs/>
                <w:lang w:val="en-US" w:eastAsia="zh-CN"/>
              </w:rPr>
              <w:t>&lt;</w:t>
            </w:r>
            <w:r>
              <w:rPr>
                <w:b/>
                <w:bCs/>
                <w:lang w:val="en-US" w:eastAsia="zh-CN"/>
              </w:rPr>
              <w:t>Agreement</w:t>
            </w:r>
            <w:r w:rsidRPr="009A24D4">
              <w:rPr>
                <w:b/>
                <w:bCs/>
                <w:lang w:val="en-US" w:eastAsia="zh-CN"/>
              </w:rPr>
              <w:t>&gt;:</w:t>
            </w:r>
          </w:p>
          <w:p w14:paraId="2AB023B9" w14:textId="77777777" w:rsidR="00362F8C" w:rsidRDefault="00362F8C" w:rsidP="0074542B">
            <w:pPr>
              <w:pStyle w:val="ListParagraph"/>
              <w:numPr>
                <w:ilvl w:val="0"/>
                <w:numId w:val="28"/>
              </w:numPr>
              <w:overflowPunct w:val="0"/>
              <w:autoSpaceDE w:val="0"/>
              <w:autoSpaceDN w:val="0"/>
              <w:adjustRightInd w:val="0"/>
              <w:spacing w:before="0" w:after="180" w:line="240" w:lineRule="auto"/>
              <w:jc w:val="left"/>
              <w:textAlignment w:val="baseline"/>
              <w:rPr>
                <w:lang w:eastAsia="zh-CN"/>
              </w:rPr>
            </w:pPr>
            <w:r w:rsidRPr="00D71736">
              <w:rPr>
                <w:lang w:eastAsia="zh-CN"/>
              </w:rPr>
              <w:t xml:space="preserve">Not define additional condition for the optional capability of 3 </w:t>
            </w:r>
            <w:proofErr w:type="spellStart"/>
            <w:r w:rsidRPr="00D71736">
              <w:rPr>
                <w:lang w:eastAsia="zh-CN"/>
              </w:rPr>
              <w:t>ms.</w:t>
            </w:r>
            <w:proofErr w:type="spellEnd"/>
          </w:p>
          <w:p w14:paraId="3163FF9B" w14:textId="121C92C0" w:rsidR="00362F8C" w:rsidRDefault="00362F8C" w:rsidP="001B7CA0">
            <w:pPr>
              <w:outlineLvl w:val="3"/>
              <w:rPr>
                <w:rFonts w:eastAsia="Malgun Gothic"/>
                <w:b/>
                <w:color w:val="000000" w:themeColor="text1"/>
                <w:u w:val="single"/>
                <w:lang w:eastAsia="ko-KR"/>
              </w:rPr>
            </w:pPr>
          </w:p>
          <w:p w14:paraId="6D3680FA" w14:textId="201D7065" w:rsidR="00A02575" w:rsidRPr="00A02575" w:rsidRDefault="00A02575" w:rsidP="00A02575">
            <w:pPr>
              <w:pStyle w:val="Heading2"/>
              <w:numPr>
                <w:ilvl w:val="0"/>
                <w:numId w:val="0"/>
              </w:numPr>
              <w:outlineLvl w:val="1"/>
              <w:rPr>
                <w:sz w:val="22"/>
                <w:szCs w:val="15"/>
              </w:rPr>
            </w:pPr>
            <w:r>
              <w:rPr>
                <w:sz w:val="22"/>
                <w:szCs w:val="15"/>
              </w:rPr>
              <w:t>UE assistance information</w:t>
            </w:r>
          </w:p>
          <w:p w14:paraId="28F68730" w14:textId="77777777" w:rsidR="00362F8C" w:rsidRDefault="00362F8C" w:rsidP="00362F8C">
            <w:pPr>
              <w:rPr>
                <w:b/>
                <w:lang w:eastAsia="zh-CN"/>
              </w:rPr>
            </w:pPr>
            <w:r w:rsidRPr="00251EC0">
              <w:rPr>
                <w:b/>
                <w:lang w:eastAsia="zh-CN"/>
              </w:rPr>
              <w:t>&lt;</w:t>
            </w:r>
            <w:r>
              <w:rPr>
                <w:b/>
                <w:lang w:eastAsia="zh-CN"/>
              </w:rPr>
              <w:t>Agreement</w:t>
            </w:r>
            <w:r w:rsidRPr="00251EC0">
              <w:rPr>
                <w:b/>
                <w:lang w:eastAsia="zh-CN"/>
              </w:rPr>
              <w:t>&gt;:</w:t>
            </w:r>
          </w:p>
          <w:p w14:paraId="14AD00A0" w14:textId="77777777" w:rsidR="00362F8C" w:rsidRPr="0058264C" w:rsidRDefault="00362F8C" w:rsidP="00362F8C">
            <w:pPr>
              <w:rPr>
                <w:bCs/>
                <w:lang w:eastAsia="zh-CN"/>
              </w:rPr>
            </w:pPr>
            <w:r w:rsidRPr="0058264C">
              <w:rPr>
                <w:bCs/>
                <w:lang w:eastAsia="zh-CN"/>
              </w:rPr>
              <w:t>Capture the following agreement in the LS to RAN1/2. Meanwhile</w:t>
            </w:r>
            <w:r>
              <w:rPr>
                <w:bCs/>
                <w:lang w:eastAsia="zh-CN"/>
              </w:rPr>
              <w:t>,</w:t>
            </w:r>
            <w:r w:rsidRPr="0058264C">
              <w:rPr>
                <w:bCs/>
                <w:lang w:eastAsia="zh-CN"/>
              </w:rPr>
              <w:t xml:space="preserve"> it is not precluded to update the number of 1 s if any issue will be identified in the future meeting. </w:t>
            </w:r>
          </w:p>
          <w:p w14:paraId="4BFDB8D7" w14:textId="77777777" w:rsidR="00362F8C" w:rsidRPr="00B349CE" w:rsidRDefault="00362F8C" w:rsidP="0074542B">
            <w:pPr>
              <w:pStyle w:val="ListParagraph"/>
              <w:numPr>
                <w:ilvl w:val="0"/>
                <w:numId w:val="27"/>
              </w:numPr>
              <w:overflowPunct w:val="0"/>
              <w:autoSpaceDE w:val="0"/>
              <w:autoSpaceDN w:val="0"/>
              <w:adjustRightInd w:val="0"/>
              <w:spacing w:after="180"/>
              <w:textAlignment w:val="baseline"/>
              <w:rPr>
                <w:bCs/>
                <w:lang w:eastAsia="zh-CN"/>
              </w:rPr>
            </w:pPr>
            <w:r w:rsidRPr="00B349CE">
              <w:rPr>
                <w:bCs/>
                <w:lang w:eastAsia="zh-CN"/>
              </w:rPr>
              <w:t xml:space="preserve">The information in UAI: a ratio (R) of gap occasions that is recommended for cancellation during a time period </w:t>
            </w:r>
            <w:r>
              <w:rPr>
                <w:bCs/>
                <w:lang w:eastAsia="zh-CN"/>
              </w:rPr>
              <w:t>of 1 s</w:t>
            </w:r>
            <w:r w:rsidRPr="00B349CE">
              <w:rPr>
                <w:bCs/>
                <w:lang w:eastAsia="zh-CN"/>
              </w:rPr>
              <w:t>.</w:t>
            </w:r>
          </w:p>
          <w:p w14:paraId="3044BE76" w14:textId="4E4FBECC" w:rsidR="007F65EE" w:rsidRPr="00362F8C" w:rsidRDefault="00362F8C" w:rsidP="0074542B">
            <w:pPr>
              <w:pStyle w:val="ListParagraph"/>
              <w:numPr>
                <w:ilvl w:val="1"/>
                <w:numId w:val="27"/>
              </w:numPr>
              <w:overflowPunct w:val="0"/>
              <w:autoSpaceDE w:val="0"/>
              <w:autoSpaceDN w:val="0"/>
              <w:adjustRightInd w:val="0"/>
              <w:spacing w:after="180"/>
              <w:textAlignment w:val="baseline"/>
              <w:rPr>
                <w:sz w:val="22"/>
                <w:szCs w:val="22"/>
                <w:lang w:eastAsia="zh-CN"/>
              </w:rPr>
            </w:pPr>
            <w:r w:rsidRPr="00B349CE">
              <w:rPr>
                <w:bCs/>
                <w:lang w:eastAsia="zh-CN"/>
              </w:rPr>
              <w:t xml:space="preserve">R </w:t>
            </w:r>
            <w:r w:rsidRPr="00362F8C">
              <w:rPr>
                <w:rFonts w:ascii="宋体" w:hAnsi="宋体" w:cs="宋体" w:hint="eastAsia"/>
                <w:bCs/>
                <w:lang w:eastAsia="zh-CN"/>
              </w:rPr>
              <w:t>∈</w:t>
            </w:r>
            <w:r w:rsidRPr="00B349CE">
              <w:rPr>
                <w:bCs/>
                <w:lang w:eastAsia="zh-CN"/>
              </w:rPr>
              <w:t xml:space="preserve"> {0, 20, 40, 60}%</w:t>
            </w:r>
          </w:p>
        </w:tc>
      </w:tr>
    </w:tbl>
    <w:p w14:paraId="44F970C4" w14:textId="3EA21680" w:rsidR="00CE5D0B" w:rsidRPr="00AC65D7" w:rsidRDefault="00CE5D0B" w:rsidP="00CE5D0B">
      <w:pPr>
        <w:spacing w:before="120" w:after="0"/>
        <w:rPr>
          <w:lang w:val="en-US"/>
        </w:rPr>
      </w:pPr>
      <w:r w:rsidRPr="00AC65D7">
        <w:rPr>
          <w:lang w:val="en-US"/>
        </w:rPr>
        <w:t xml:space="preserve">In this contribution, we </w:t>
      </w:r>
      <w:r w:rsidR="00AC65D7" w:rsidRPr="00AC65D7">
        <w:rPr>
          <w:lang w:val="en-US"/>
        </w:rPr>
        <w:t xml:space="preserve">provide </w:t>
      </w:r>
      <w:r w:rsidR="009F7CFB">
        <w:rPr>
          <w:lang w:val="en-US"/>
        </w:rPr>
        <w:t xml:space="preserve">our views on </w:t>
      </w:r>
      <w:r w:rsidR="00EC2AE7">
        <w:rPr>
          <w:lang w:val="en-US"/>
        </w:rPr>
        <w:t>UE capabilities for XR WI</w:t>
      </w:r>
      <w:r w:rsidR="00E77D64" w:rsidRPr="00AC65D7">
        <w:rPr>
          <w:lang w:val="en-US"/>
        </w:rPr>
        <w:t>.</w:t>
      </w:r>
    </w:p>
    <w:p w14:paraId="3067E273" w14:textId="4E5E3119" w:rsidR="00CE5D0B" w:rsidRDefault="009F7CFB" w:rsidP="001149A0">
      <w:pPr>
        <w:pStyle w:val="Heading1"/>
        <w:numPr>
          <w:ilvl w:val="0"/>
          <w:numId w:val="23"/>
        </w:numPr>
        <w:tabs>
          <w:tab w:val="num" w:pos="432"/>
        </w:tabs>
        <w:spacing w:before="360" w:after="0"/>
        <w:ind w:left="357" w:hanging="357"/>
      </w:pPr>
      <w:r>
        <w:t>Discussion</w:t>
      </w:r>
    </w:p>
    <w:p w14:paraId="6A99606D" w14:textId="47E34E0A" w:rsidR="00506F4F" w:rsidRPr="00AC65D7" w:rsidRDefault="00506F4F" w:rsidP="00506F4F">
      <w:pPr>
        <w:spacing w:before="120" w:after="0"/>
        <w:rPr>
          <w:lang w:val="en-US"/>
        </w:rPr>
      </w:pPr>
      <w:r w:rsidRPr="00AC65D7">
        <w:rPr>
          <w:lang w:val="en-US"/>
        </w:rPr>
        <w:t xml:space="preserve">In </w:t>
      </w:r>
      <w:r>
        <w:rPr>
          <w:lang w:val="en-US"/>
        </w:rPr>
        <w:t>the last RAN1 meeting, FG 64-1 for XR WI was agreed</w:t>
      </w:r>
      <w:r w:rsidRPr="00AC65D7">
        <w:rPr>
          <w:lang w:val="en-US"/>
        </w:rPr>
        <w:t>.</w:t>
      </w:r>
      <w:r>
        <w:rPr>
          <w:lang w:val="en-US"/>
        </w:rPr>
        <w:t xml:space="preserve"> The details are as in</w:t>
      </w:r>
      <w:r w:rsidR="00E92211">
        <w:rPr>
          <w:lang w:val="en-US"/>
        </w:rPr>
        <w:t xml:space="preserve"> the following</w:t>
      </w:r>
      <w:r>
        <w:rPr>
          <w:lang w:val="en-US"/>
        </w:rPr>
        <w:t xml:space="preserve"> table.</w:t>
      </w:r>
    </w:p>
    <w:p w14:paraId="7AAF40D1" w14:textId="24E97FC3" w:rsidR="00831571" w:rsidRPr="00896902" w:rsidRDefault="00831571" w:rsidP="000A37B8">
      <w:pPr>
        <w:jc w:val="both"/>
        <w:rPr>
          <w:b/>
          <w:bCs/>
          <w:i/>
          <w:i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87"/>
        <w:gridCol w:w="2156"/>
        <w:gridCol w:w="5540"/>
      </w:tblGrid>
      <w:tr w:rsidR="00EC2AE7" w:rsidRPr="00BA5E7C" w14:paraId="18BA97B9" w14:textId="77777777" w:rsidTr="00896902">
        <w:trPr>
          <w:trHeight w:val="20"/>
        </w:trPr>
        <w:tc>
          <w:tcPr>
            <w:tcW w:w="0" w:type="auto"/>
            <w:tcBorders>
              <w:top w:val="single" w:sz="4" w:space="0" w:color="auto"/>
              <w:left w:val="single" w:sz="4" w:space="0" w:color="auto"/>
              <w:bottom w:val="single" w:sz="4" w:space="0" w:color="auto"/>
              <w:right w:val="single" w:sz="4" w:space="0" w:color="auto"/>
            </w:tcBorders>
            <w:hideMark/>
          </w:tcPr>
          <w:p w14:paraId="27A50695" w14:textId="77777777" w:rsidR="00EC2AE7" w:rsidRPr="0027782B" w:rsidRDefault="00EC2AE7" w:rsidP="008925CE">
            <w:pPr>
              <w:pStyle w:val="TAH"/>
              <w:rPr>
                <w:color w:val="000000" w:themeColor="text1"/>
                <w:szCs w:val="18"/>
              </w:rPr>
            </w:pPr>
            <w:r w:rsidRPr="0027782B">
              <w:rPr>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0FA402C" w14:textId="77777777" w:rsidR="00EC2AE7" w:rsidRPr="0027782B" w:rsidRDefault="00EC2AE7" w:rsidP="008925CE">
            <w:pPr>
              <w:pStyle w:val="TAH"/>
              <w:rPr>
                <w:color w:val="000000" w:themeColor="text1"/>
                <w:szCs w:val="18"/>
              </w:rPr>
            </w:pPr>
            <w:r w:rsidRPr="0027782B">
              <w:rPr>
                <w:color w:val="000000" w:themeColor="text1"/>
                <w:szCs w:val="18"/>
              </w:rPr>
              <w:t>Index</w:t>
            </w:r>
          </w:p>
        </w:tc>
        <w:tc>
          <w:tcPr>
            <w:tcW w:w="2189" w:type="dxa"/>
            <w:tcBorders>
              <w:top w:val="single" w:sz="4" w:space="0" w:color="auto"/>
              <w:left w:val="single" w:sz="4" w:space="0" w:color="auto"/>
              <w:bottom w:val="single" w:sz="4" w:space="0" w:color="auto"/>
              <w:right w:val="single" w:sz="4" w:space="0" w:color="auto"/>
            </w:tcBorders>
            <w:hideMark/>
          </w:tcPr>
          <w:p w14:paraId="1B7C9ABF" w14:textId="77777777" w:rsidR="00EC2AE7" w:rsidRPr="0027782B" w:rsidRDefault="00EC2AE7" w:rsidP="008925CE">
            <w:pPr>
              <w:pStyle w:val="TAH"/>
              <w:rPr>
                <w:color w:val="000000" w:themeColor="text1"/>
                <w:szCs w:val="18"/>
              </w:rPr>
            </w:pPr>
            <w:r w:rsidRPr="0027782B">
              <w:rPr>
                <w:color w:val="000000" w:themeColor="text1"/>
                <w:szCs w:val="18"/>
              </w:rPr>
              <w:t>Feature group</w:t>
            </w:r>
          </w:p>
        </w:tc>
        <w:tc>
          <w:tcPr>
            <w:tcW w:w="5666" w:type="dxa"/>
            <w:tcBorders>
              <w:top w:val="single" w:sz="4" w:space="0" w:color="auto"/>
              <w:left w:val="single" w:sz="4" w:space="0" w:color="auto"/>
              <w:bottom w:val="single" w:sz="4" w:space="0" w:color="auto"/>
              <w:right w:val="single" w:sz="4" w:space="0" w:color="auto"/>
            </w:tcBorders>
            <w:hideMark/>
          </w:tcPr>
          <w:p w14:paraId="16496529" w14:textId="77777777" w:rsidR="00EC2AE7" w:rsidRPr="0027782B" w:rsidRDefault="00EC2AE7" w:rsidP="008925CE">
            <w:pPr>
              <w:pStyle w:val="TAH"/>
              <w:rPr>
                <w:color w:val="000000" w:themeColor="text1"/>
                <w:szCs w:val="18"/>
              </w:rPr>
            </w:pPr>
            <w:r w:rsidRPr="0027782B">
              <w:rPr>
                <w:color w:val="000000" w:themeColor="text1"/>
                <w:szCs w:val="18"/>
              </w:rPr>
              <w:t>Components</w:t>
            </w:r>
          </w:p>
        </w:tc>
      </w:tr>
      <w:tr w:rsidR="00EC2AE7" w:rsidRPr="00DC10C8" w14:paraId="5B3B600D" w14:textId="77777777" w:rsidTr="008969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4A6B" w14:textId="77777777" w:rsidR="00EC2AE7" w:rsidRPr="0027782B" w:rsidRDefault="00EC2AE7" w:rsidP="008925CE">
            <w:pPr>
              <w:pStyle w:val="TAL0"/>
              <w:rPr>
                <w:color w:val="000000" w:themeColor="text1"/>
                <w:szCs w:val="18"/>
                <w:lang w:eastAsia="ja-JP"/>
              </w:rPr>
            </w:pPr>
            <w:r w:rsidRPr="0027782B">
              <w:rPr>
                <w:rFonts w:eastAsia="MS Mincho"/>
                <w:color w:val="000000" w:themeColor="text1"/>
                <w:szCs w:val="18"/>
                <w:lang w:eastAsia="ja-JP"/>
              </w:rPr>
              <w:t>64</w:t>
            </w:r>
            <w:r w:rsidRPr="0027782B">
              <w:rPr>
                <w:color w:val="000000" w:themeColor="text1"/>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C186" w14:textId="77777777" w:rsidR="00EC2AE7" w:rsidRPr="0027782B" w:rsidRDefault="00EC2AE7" w:rsidP="008925CE">
            <w:pPr>
              <w:pStyle w:val="TAL0"/>
              <w:rPr>
                <w:rFonts w:eastAsia="MS Mincho"/>
                <w:color w:val="000000" w:themeColor="text1"/>
                <w:szCs w:val="18"/>
                <w:lang w:eastAsia="ja-JP"/>
              </w:rPr>
            </w:pPr>
            <w:r w:rsidRPr="0027782B">
              <w:rPr>
                <w:rFonts w:eastAsia="MS Mincho"/>
                <w:color w:val="000000" w:themeColor="text1"/>
                <w:szCs w:val="18"/>
                <w:lang w:eastAsia="ja-JP"/>
              </w:rPr>
              <w:t>64-1</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72072152" w14:textId="77777777" w:rsidR="00EC2AE7" w:rsidRPr="0027782B" w:rsidRDefault="00EC2AE7" w:rsidP="008925CE">
            <w:pPr>
              <w:pStyle w:val="TAL0"/>
              <w:rPr>
                <w:color w:val="000000" w:themeColor="text1"/>
                <w:szCs w:val="18"/>
              </w:rPr>
            </w:pPr>
            <w:r w:rsidRPr="0027782B">
              <w:rPr>
                <w:color w:val="000000"/>
                <w:szCs w:val="18"/>
              </w:rPr>
              <w:t>Enabling TX/RX during measurement gap scheduling restriction</w:t>
            </w:r>
            <w:r w:rsidRPr="0027782B">
              <w:rPr>
                <w:rFonts w:eastAsia="MS Mincho"/>
                <w:color w:val="000000"/>
                <w:szCs w:val="18"/>
                <w:lang w:eastAsia="ja-JP"/>
              </w:rPr>
              <w:t xml:space="preserve"> </w:t>
            </w:r>
            <w:r w:rsidRPr="0027782B">
              <w:rPr>
                <w:rFonts w:eastAsia="MS Mincho"/>
                <w:color w:val="000000"/>
                <w:szCs w:val="18"/>
                <w:highlight w:val="yellow"/>
                <w:lang w:eastAsia="ja-JP"/>
              </w:rPr>
              <w:t>[by DCI format 0_1/1_1]</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1696395B" w14:textId="77777777" w:rsidR="00EC2AE7" w:rsidRPr="0027782B" w:rsidRDefault="00EC2AE7" w:rsidP="008925CE">
            <w:pPr>
              <w:pStyle w:val="TAL0"/>
              <w:rPr>
                <w:rFonts w:eastAsia="MS Mincho"/>
                <w:color w:val="000000" w:themeColor="text1"/>
                <w:szCs w:val="18"/>
                <w:lang w:eastAsia="ja-JP"/>
              </w:rPr>
            </w:pPr>
            <w:bookmarkStart w:id="6" w:name="_Hlk190758906"/>
            <w:r w:rsidRPr="0027782B">
              <w:rPr>
                <w:rFonts w:eastAsia="MS Mincho"/>
                <w:color w:val="000000" w:themeColor="text1"/>
                <w:szCs w:val="18"/>
                <w:lang w:eastAsia="ja-JP"/>
              </w:rPr>
              <w:t xml:space="preserve">1. Reception/transmission during measurement gaps/scheduling restrictions </w:t>
            </w:r>
            <w:r w:rsidRPr="0027782B">
              <w:rPr>
                <w:rFonts w:eastAsia="MS Mincho"/>
                <w:color w:val="000000" w:themeColor="text1"/>
                <w:szCs w:val="18"/>
                <w:highlight w:val="yellow"/>
                <w:lang w:eastAsia="ja-JP"/>
              </w:rPr>
              <w:t xml:space="preserve">is enabled </w:t>
            </w:r>
            <w:r w:rsidRPr="0027782B">
              <w:rPr>
                <w:rFonts w:eastAsia="MS Mincho"/>
                <w:strike/>
                <w:color w:val="000000" w:themeColor="text1"/>
                <w:szCs w:val="18"/>
                <w:highlight w:val="yellow"/>
                <w:lang w:eastAsia="ja-JP"/>
              </w:rPr>
              <w:t>fully cancelled</w:t>
            </w:r>
            <w:r w:rsidRPr="0027782B">
              <w:rPr>
                <w:rFonts w:eastAsia="MS Mincho"/>
                <w:color w:val="000000" w:themeColor="text1"/>
                <w:szCs w:val="18"/>
                <w:lang w:eastAsia="ja-JP"/>
              </w:rPr>
              <w:t xml:space="preserve"> based on explicit indication by DCI</w:t>
            </w:r>
          </w:p>
          <w:p w14:paraId="1C23278F" w14:textId="77777777" w:rsidR="00EC2AE7" w:rsidRPr="0027782B" w:rsidRDefault="00EC2AE7" w:rsidP="008925CE">
            <w:pPr>
              <w:pStyle w:val="TAL0"/>
              <w:rPr>
                <w:rFonts w:eastAsia="MS Mincho"/>
                <w:color w:val="000000" w:themeColor="text1"/>
                <w:szCs w:val="18"/>
                <w:lang w:eastAsia="ja-JP"/>
              </w:rPr>
            </w:pPr>
            <w:r w:rsidRPr="0027782B">
              <w:rPr>
                <w:rFonts w:eastAsia="MS Mincho"/>
                <w:color w:val="000000" w:themeColor="text1"/>
                <w:szCs w:val="18"/>
                <w:highlight w:val="yellow"/>
                <w:lang w:eastAsia="ja-JP"/>
              </w:rPr>
              <w:t>2. DCI format 0_1/1_1[/0_2/1_2/0_3/1_3] indication for enabling reception/transmission in gap/restriction</w:t>
            </w:r>
          </w:p>
          <w:p w14:paraId="0BB16814" w14:textId="77777777" w:rsidR="00EC2AE7" w:rsidRPr="0027782B" w:rsidRDefault="00EC2AE7" w:rsidP="008925CE">
            <w:pPr>
              <w:pStyle w:val="TAL0"/>
              <w:rPr>
                <w:rFonts w:eastAsia="MS Mincho"/>
                <w:color w:val="000000" w:themeColor="text1"/>
                <w:szCs w:val="18"/>
                <w:lang w:eastAsia="ja-JP"/>
              </w:rPr>
            </w:pPr>
            <w:r w:rsidRPr="0027782B">
              <w:rPr>
                <w:rFonts w:eastAsia="MS Mincho"/>
                <w:color w:val="000000" w:themeColor="text1"/>
                <w:szCs w:val="18"/>
                <w:lang w:eastAsia="ja-JP"/>
              </w:rPr>
              <w:t>3. UE behaviour for indication field value of “0”</w:t>
            </w:r>
          </w:p>
          <w:p w14:paraId="2FF2738D" w14:textId="77777777" w:rsidR="00EC2AE7" w:rsidRPr="0027782B" w:rsidRDefault="00EC2AE7" w:rsidP="008925CE">
            <w:pPr>
              <w:pStyle w:val="TAL0"/>
              <w:rPr>
                <w:rFonts w:eastAsia="MS Mincho"/>
                <w:color w:val="000000" w:themeColor="text1"/>
                <w:szCs w:val="18"/>
                <w:lang w:eastAsia="ja-JP"/>
              </w:rPr>
            </w:pPr>
            <w:r w:rsidRPr="0027782B">
              <w:rPr>
                <w:rFonts w:eastAsia="MS Mincho"/>
                <w:color w:val="000000" w:themeColor="text1"/>
                <w:szCs w:val="18"/>
                <w:lang w:eastAsia="ja-JP"/>
              </w:rPr>
              <w:t>- Option 1: For explicit indication by DCI, bit value equal to “0” means UE ignores the indication of this field in the DCI.</w:t>
            </w:r>
          </w:p>
          <w:p w14:paraId="0347A91D" w14:textId="77777777" w:rsidR="00EC2AE7" w:rsidRPr="0027782B" w:rsidRDefault="00EC2AE7" w:rsidP="008925CE">
            <w:pPr>
              <w:pStyle w:val="TAL0"/>
              <w:rPr>
                <w:rFonts w:eastAsia="MS Mincho"/>
                <w:color w:val="000000" w:themeColor="text1"/>
                <w:szCs w:val="18"/>
                <w:lang w:eastAsia="ja-JP"/>
              </w:rPr>
            </w:pPr>
            <w:r w:rsidRPr="0027782B">
              <w:rPr>
                <w:rFonts w:eastAsia="MS Mincho"/>
                <w:color w:val="000000" w:themeColor="text1"/>
                <w:szCs w:val="18"/>
                <w:lang w:eastAsia="ja-JP"/>
              </w:rPr>
              <w:t xml:space="preserve">- Option 2: For explicit indication by DCI, bit value equal to “0” means UE behaviour for the corresponding gap/restriction occasion is as </w:t>
            </w:r>
            <w:r w:rsidRPr="0027782B">
              <w:rPr>
                <w:rFonts w:eastAsia="MS Mincho"/>
                <w:color w:val="000000" w:themeColor="text1"/>
                <w:szCs w:val="18"/>
                <w:highlight w:val="yellow"/>
                <w:lang w:eastAsia="ja-JP"/>
              </w:rPr>
              <w:t xml:space="preserve">of Rel-18 </w:t>
            </w:r>
            <w:r w:rsidRPr="0027782B">
              <w:rPr>
                <w:rFonts w:eastAsia="MS Mincho"/>
                <w:strike/>
                <w:color w:val="000000" w:themeColor="text1"/>
                <w:szCs w:val="18"/>
                <w:highlight w:val="yellow"/>
                <w:lang w:eastAsia="ja-JP"/>
              </w:rPr>
              <w:t>per legacy</w:t>
            </w:r>
            <w:r w:rsidRPr="0027782B">
              <w:rPr>
                <w:rFonts w:eastAsia="MS Mincho"/>
                <w:color w:val="000000" w:themeColor="text1"/>
                <w:szCs w:val="18"/>
                <w:lang w:eastAsia="ja-JP"/>
              </w:rPr>
              <w:t xml:space="preserve"> behaviour.</w:t>
            </w:r>
          </w:p>
          <w:p w14:paraId="6F2F7C8C" w14:textId="77777777" w:rsidR="00EC2AE7" w:rsidRPr="0027782B" w:rsidRDefault="00EC2AE7" w:rsidP="008925CE">
            <w:pPr>
              <w:pStyle w:val="TAL0"/>
              <w:rPr>
                <w:rFonts w:eastAsia="MS Mincho"/>
                <w:color w:val="000000" w:themeColor="text1"/>
                <w:szCs w:val="18"/>
                <w:lang w:eastAsia="ja-JP"/>
              </w:rPr>
            </w:pPr>
            <w:r w:rsidRPr="0027782B">
              <w:rPr>
                <w:rFonts w:eastAsia="MS Mincho"/>
                <w:color w:val="000000" w:themeColor="text1"/>
                <w:szCs w:val="18"/>
                <w:lang w:eastAsia="ja-JP"/>
              </w:rPr>
              <w:t>4. The minimum time offset from the end of PDCCH carrying the gap/restriction cancellation to the start of cancelled gap/restriction</w:t>
            </w:r>
          </w:p>
          <w:p w14:paraId="0BC9FDDA" w14:textId="77777777" w:rsidR="00EC2AE7" w:rsidRPr="0027782B" w:rsidRDefault="00EC2AE7" w:rsidP="008925CE">
            <w:pPr>
              <w:pStyle w:val="TAL0"/>
              <w:rPr>
                <w:rFonts w:eastAsia="MS Mincho"/>
                <w:color w:val="000000" w:themeColor="text1"/>
                <w:szCs w:val="18"/>
                <w:lang w:eastAsia="ja-JP"/>
              </w:rPr>
            </w:pPr>
          </w:p>
          <w:p w14:paraId="5F1C4978" w14:textId="77777777" w:rsidR="00EC2AE7" w:rsidRPr="0027782B" w:rsidRDefault="00EC2AE7" w:rsidP="008925CE">
            <w:pPr>
              <w:pStyle w:val="TAL0"/>
              <w:rPr>
                <w:color w:val="000000" w:themeColor="text1"/>
                <w:szCs w:val="18"/>
              </w:rPr>
            </w:pPr>
            <w:r w:rsidRPr="0027782B">
              <w:rPr>
                <w:rFonts w:eastAsia="MS Mincho"/>
                <w:color w:val="000000" w:themeColor="text1"/>
                <w:szCs w:val="18"/>
                <w:highlight w:val="yellow"/>
                <w:lang w:eastAsia="ja-JP"/>
              </w:rPr>
              <w:t>FFS: other component (which may be separate FG)</w:t>
            </w:r>
            <w:bookmarkEnd w:id="6"/>
          </w:p>
        </w:tc>
      </w:tr>
    </w:tbl>
    <w:p w14:paraId="2CD73528" w14:textId="571F06C9" w:rsidR="00EC2AE7" w:rsidRPr="00EC2AE7" w:rsidRDefault="00EC2AE7" w:rsidP="000A37B8">
      <w:pPr>
        <w:jc w:val="both"/>
        <w:rPr>
          <w:b/>
          <w:bCs/>
          <w:i/>
          <w:iCs/>
        </w:rPr>
      </w:pPr>
    </w:p>
    <w:p w14:paraId="6A89854E" w14:textId="639FB317" w:rsidR="00896902" w:rsidRPr="00AC65D7" w:rsidRDefault="00896902" w:rsidP="00896902">
      <w:pPr>
        <w:spacing w:before="120" w:after="0"/>
        <w:rPr>
          <w:lang w:val="en-US"/>
        </w:rPr>
      </w:pPr>
      <w:r>
        <w:rPr>
          <w:lang w:val="en-US"/>
        </w:rPr>
        <w:t>For the UE capabilities introduced in RAN4, FG 64-1 should be the prerequisite feature.</w:t>
      </w:r>
    </w:p>
    <w:p w14:paraId="61BECAFF" w14:textId="0805EEC9" w:rsidR="000A37B8" w:rsidRDefault="000A37B8" w:rsidP="005030A9">
      <w:pPr>
        <w:spacing w:before="240" w:after="0"/>
        <w:jc w:val="both"/>
        <w:rPr>
          <w:b/>
          <w:bCs/>
          <w:i/>
          <w:iCs/>
          <w:lang w:val="en-US"/>
        </w:rPr>
      </w:pPr>
      <w:r w:rsidRPr="006138DA">
        <w:rPr>
          <w:b/>
          <w:bCs/>
          <w:i/>
          <w:iCs/>
          <w:lang w:val="en-US"/>
        </w:rPr>
        <w:t xml:space="preserve">Proposal </w:t>
      </w:r>
      <w:r w:rsidR="00896902">
        <w:rPr>
          <w:b/>
          <w:bCs/>
          <w:i/>
          <w:iCs/>
          <w:lang w:val="en-US"/>
        </w:rPr>
        <w:t>1</w:t>
      </w:r>
      <w:r w:rsidRPr="006138DA">
        <w:rPr>
          <w:b/>
          <w:bCs/>
          <w:i/>
          <w:iCs/>
          <w:lang w:val="en-US"/>
        </w:rPr>
        <w:t>:</w:t>
      </w:r>
      <w:r>
        <w:rPr>
          <w:b/>
          <w:bCs/>
          <w:i/>
          <w:iCs/>
          <w:lang w:val="en-US"/>
        </w:rPr>
        <w:t xml:space="preserve"> </w:t>
      </w:r>
      <w:r w:rsidR="00896902">
        <w:rPr>
          <w:b/>
          <w:bCs/>
          <w:i/>
          <w:iCs/>
          <w:lang w:val="en-US"/>
        </w:rPr>
        <w:t>FG 64-1 is the prerequisite feature for UE capability of 3ms time offset and UAI of ratio indication</w:t>
      </w:r>
      <w:r>
        <w:rPr>
          <w:b/>
          <w:bCs/>
          <w:i/>
          <w:iCs/>
          <w:lang w:val="en-US"/>
        </w:rPr>
        <w:t>.</w:t>
      </w:r>
    </w:p>
    <w:p w14:paraId="3182C1B6" w14:textId="77777777" w:rsidR="00896902" w:rsidRDefault="00896902" w:rsidP="003852AB">
      <w:pPr>
        <w:rPr>
          <w:lang w:val="en-US"/>
        </w:rPr>
      </w:pPr>
    </w:p>
    <w:p w14:paraId="0D8A0512" w14:textId="75113DF4" w:rsidR="00185F4C" w:rsidRPr="00896902" w:rsidRDefault="00896902" w:rsidP="003852AB">
      <w:pPr>
        <w:rPr>
          <w:lang w:val="en-US"/>
        </w:rPr>
      </w:pPr>
      <w:r>
        <w:rPr>
          <w:lang w:val="en-US"/>
        </w:rPr>
        <w:t xml:space="preserve">For both of the </w:t>
      </w:r>
      <w:r w:rsidRPr="00896902">
        <w:rPr>
          <w:lang w:val="en-US"/>
        </w:rPr>
        <w:t>UE capability of 3ms time offset and UAI of ratio indication</w:t>
      </w:r>
      <w:r>
        <w:rPr>
          <w:lang w:val="en-US"/>
        </w:rPr>
        <w:t>, the granularity should be per-UE. There is no need to have further smaller granularity.</w:t>
      </w:r>
    </w:p>
    <w:p w14:paraId="6265B21A" w14:textId="5DD27D4F" w:rsidR="00896902" w:rsidRDefault="00896902" w:rsidP="005030A9">
      <w:pPr>
        <w:spacing w:before="240" w:after="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both UE capability of 3ms time offset and UAI of ratio indication, the reporting granularity is per-UE.</w:t>
      </w:r>
    </w:p>
    <w:p w14:paraId="53B65DFD" w14:textId="77777777" w:rsidR="00896902" w:rsidRDefault="00896902" w:rsidP="003852AB">
      <w:pPr>
        <w:rPr>
          <w:lang w:val="en-US"/>
        </w:rPr>
      </w:pPr>
    </w:p>
    <w:p w14:paraId="511D782D" w14:textId="004E3791" w:rsidR="00D7208F" w:rsidRDefault="00896902" w:rsidP="003852AB">
      <w:pPr>
        <w:rPr>
          <w:lang w:val="en-US"/>
        </w:rPr>
      </w:pPr>
      <w:r>
        <w:rPr>
          <w:rFonts w:hint="eastAsia"/>
          <w:lang w:val="en-US"/>
        </w:rPr>
        <w:t>W</w:t>
      </w:r>
      <w:r>
        <w:rPr>
          <w:lang w:val="en-US"/>
        </w:rPr>
        <w:t>ith the agreements made in RAN4 and above analysis, the UE feature for XR WI is proposed in Table.</w:t>
      </w:r>
    </w:p>
    <w:p w14:paraId="068AB7F5" w14:textId="3223C077" w:rsidR="006913E2" w:rsidRDefault="006913E2" w:rsidP="005030A9">
      <w:pPr>
        <w:spacing w:before="240" w:after="0"/>
        <w:jc w:val="both"/>
        <w:rPr>
          <w:b/>
          <w:bCs/>
          <w:i/>
          <w:iCs/>
          <w:lang w:val="en-US"/>
        </w:rPr>
      </w:pPr>
      <w:bookmarkStart w:id="7" w:name="_Hlk197682636"/>
      <w:bookmarkStart w:id="8" w:name="_Hlk197682590"/>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UE feature for Rel-19 XR WI is agreed as in Table 1</w:t>
      </w:r>
      <w:bookmarkEnd w:id="7"/>
      <w:r>
        <w:rPr>
          <w:b/>
          <w:bCs/>
          <w:i/>
          <w:iCs/>
          <w:lang w:val="en-US"/>
        </w:rPr>
        <w:t>.</w:t>
      </w:r>
    </w:p>
    <w:p w14:paraId="4636FC19" w14:textId="77777777" w:rsidR="00D7208F" w:rsidRPr="005030A9" w:rsidRDefault="00D7208F" w:rsidP="005030A9">
      <w:pPr>
        <w:spacing w:before="240" w:after="0"/>
        <w:jc w:val="both"/>
        <w:rPr>
          <w:b/>
          <w:bCs/>
          <w:i/>
          <w:iCs/>
          <w:lang w:val="en-US"/>
        </w:rPr>
        <w:sectPr w:rsidR="00D7208F" w:rsidRPr="005030A9">
          <w:footerReference w:type="default" r:id="rId8"/>
          <w:pgSz w:w="11906" w:h="16838"/>
          <w:pgMar w:top="1416" w:right="1133" w:bottom="1133" w:left="1133" w:header="720" w:footer="340" w:gutter="0"/>
          <w:cols w:space="720"/>
          <w:docGrid w:linePitch="360"/>
        </w:sectPr>
      </w:pPr>
    </w:p>
    <w:bookmarkEnd w:id="8"/>
    <w:p w14:paraId="59781715" w14:textId="675D1854" w:rsidR="00D7208F" w:rsidRDefault="006913E2" w:rsidP="003852AB">
      <w:pPr>
        <w:rPr>
          <w:lang w:val="en-US"/>
        </w:rPr>
      </w:pPr>
      <w:r>
        <w:rPr>
          <w:rFonts w:hint="eastAsia"/>
          <w:lang w:val="en-US"/>
        </w:rPr>
        <w:lastRenderedPageBreak/>
        <w:t>T</w:t>
      </w:r>
      <w:r>
        <w:rPr>
          <w:lang w:val="en-US"/>
        </w:rPr>
        <w:t>able 1: UE feature for XR WI</w:t>
      </w:r>
    </w:p>
    <w:p w14:paraId="44BEE2F1" w14:textId="77777777" w:rsidR="00625A13" w:rsidRPr="00F218D2" w:rsidRDefault="00625A13" w:rsidP="0074542B">
      <w:pPr>
        <w:pStyle w:val="ListParagraph"/>
        <w:keepNext/>
        <w:keepLines/>
        <w:numPr>
          <w:ilvl w:val="0"/>
          <w:numId w:val="26"/>
        </w:numPr>
        <w:tabs>
          <w:tab w:val="left" w:pos="426"/>
        </w:tabs>
        <w:overflowPunct w:val="0"/>
        <w:autoSpaceDE w:val="0"/>
        <w:autoSpaceDN w:val="0"/>
        <w:adjustRightInd w:val="0"/>
        <w:jc w:val="both"/>
        <w:textAlignment w:val="baseline"/>
        <w:outlineLvl w:val="0"/>
        <w:rPr>
          <w:rFonts w:ascii="Arial" w:eastAsia="Batang" w:hAnsi="Arial" w:cs="Arial"/>
          <w:sz w:val="28"/>
          <w:szCs w:val="28"/>
          <w:lang w:eastAsia="ko-KR"/>
        </w:rPr>
      </w:pPr>
      <w:r w:rsidRPr="00A543A5">
        <w:rPr>
          <w:rFonts w:ascii="Arial" w:eastAsia="Batang" w:hAnsi="Arial" w:cs="Arial" w:hint="eastAsia"/>
          <w:sz w:val="28"/>
          <w:szCs w:val="28"/>
          <w:lang w:eastAsia="ko-KR"/>
        </w:rPr>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792"/>
        <w:gridCol w:w="3370"/>
        <w:gridCol w:w="1458"/>
        <w:gridCol w:w="1121"/>
        <w:gridCol w:w="1414"/>
        <w:gridCol w:w="1410"/>
        <w:gridCol w:w="1232"/>
        <w:gridCol w:w="1416"/>
        <w:gridCol w:w="1416"/>
        <w:gridCol w:w="1686"/>
        <w:gridCol w:w="2062"/>
        <w:gridCol w:w="1276"/>
      </w:tblGrid>
      <w:tr w:rsidR="00625A13" w:rsidRPr="00F218D2" w14:paraId="68764FA7" w14:textId="77777777" w:rsidTr="00362F8C">
        <w:trPr>
          <w:trHeight w:val="20"/>
        </w:trPr>
        <w:tc>
          <w:tcPr>
            <w:tcW w:w="2037" w:type="dxa"/>
            <w:shd w:val="clear" w:color="auto" w:fill="auto"/>
          </w:tcPr>
          <w:p w14:paraId="6A14FEA8"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427A5B55"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Index</w:t>
            </w:r>
          </w:p>
        </w:tc>
        <w:tc>
          <w:tcPr>
            <w:tcW w:w="1792" w:type="dxa"/>
            <w:shd w:val="clear" w:color="auto" w:fill="auto"/>
          </w:tcPr>
          <w:p w14:paraId="6B0E9FB9"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 group</w:t>
            </w:r>
          </w:p>
        </w:tc>
        <w:tc>
          <w:tcPr>
            <w:tcW w:w="3370" w:type="dxa"/>
            <w:shd w:val="clear" w:color="auto" w:fill="auto"/>
          </w:tcPr>
          <w:p w14:paraId="2B125FDD" w14:textId="77777777" w:rsidR="00625A13" w:rsidRPr="00F218D2" w:rsidRDefault="00625A13" w:rsidP="008925CE">
            <w:pPr>
              <w:keepNext/>
              <w:keepLines/>
              <w:autoSpaceDN w:val="0"/>
              <w:adjustRightInd w:val="0"/>
              <w:jc w:val="center"/>
              <w:rPr>
                <w:rFonts w:ascii="Arial" w:hAnsi="Arial" w:cs="Arial"/>
                <w:b/>
                <w:sz w:val="18"/>
              </w:rPr>
            </w:pPr>
            <w:r w:rsidRPr="00F218D2">
              <w:rPr>
                <w:rFonts w:ascii="Arial" w:eastAsia="Times New Roman" w:hAnsi="Arial" w:cs="Arial"/>
                <w:b/>
                <w:sz w:val="18"/>
              </w:rPr>
              <w:t>Components</w:t>
            </w:r>
          </w:p>
          <w:p w14:paraId="7AF46B3C" w14:textId="77777777" w:rsidR="00625A13" w:rsidRPr="00F218D2" w:rsidRDefault="00625A13" w:rsidP="008925CE">
            <w:pPr>
              <w:keepNext/>
              <w:keepLines/>
              <w:autoSpaceDN w:val="0"/>
              <w:adjustRightInd w:val="0"/>
              <w:jc w:val="center"/>
              <w:rPr>
                <w:rFonts w:ascii="Arial" w:hAnsi="Arial" w:cs="Arial"/>
                <w:b/>
                <w:sz w:val="18"/>
              </w:rPr>
            </w:pPr>
          </w:p>
        </w:tc>
        <w:tc>
          <w:tcPr>
            <w:tcW w:w="1458" w:type="dxa"/>
            <w:shd w:val="clear" w:color="auto" w:fill="auto"/>
          </w:tcPr>
          <w:p w14:paraId="0DC2E7B8"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9402855"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D57F7FA"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32D12D61" w14:textId="77777777" w:rsidR="00625A13" w:rsidRPr="00F218D2" w:rsidRDefault="00625A13" w:rsidP="008925CE">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1DC6A9F2" w14:textId="77777777" w:rsidR="00625A13" w:rsidRPr="00F218D2" w:rsidRDefault="00625A13" w:rsidP="008925CE">
            <w:pPr>
              <w:keepNext/>
              <w:keepLines/>
              <w:rPr>
                <w:rFonts w:ascii="Arial" w:hAnsi="Arial" w:cs="Arial"/>
                <w:b/>
                <w:sz w:val="18"/>
              </w:rPr>
            </w:pPr>
            <w:r w:rsidRPr="00F218D2">
              <w:rPr>
                <w:rFonts w:ascii="Arial" w:hAnsi="Arial" w:cs="Arial"/>
                <w:b/>
                <w:sz w:val="18"/>
              </w:rPr>
              <w:t>Type</w:t>
            </w:r>
          </w:p>
          <w:p w14:paraId="69727C3B" w14:textId="77777777" w:rsidR="00625A13" w:rsidRPr="00F218D2" w:rsidRDefault="00625A13" w:rsidP="008925CE">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814E309"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456B6ED"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DB44FBB"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62" w:type="dxa"/>
            <w:shd w:val="clear" w:color="auto" w:fill="auto"/>
          </w:tcPr>
          <w:p w14:paraId="59638429"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9D200D2" w14:textId="77777777" w:rsidR="00625A13" w:rsidRPr="00F218D2" w:rsidRDefault="00625A13"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Mandatory/Optional</w:t>
            </w:r>
          </w:p>
        </w:tc>
      </w:tr>
      <w:tr w:rsidR="005237B2" w:rsidRPr="00F218D2" w14:paraId="4F3D1237" w14:textId="77777777" w:rsidTr="00362F8C">
        <w:trPr>
          <w:trHeight w:val="20"/>
        </w:trPr>
        <w:tc>
          <w:tcPr>
            <w:tcW w:w="2037" w:type="dxa"/>
            <w:shd w:val="clear" w:color="auto" w:fill="auto"/>
          </w:tcPr>
          <w:p w14:paraId="1DDAB1EE" w14:textId="77777777" w:rsidR="005237B2" w:rsidRPr="00A543A5" w:rsidRDefault="005237B2" w:rsidP="005237B2">
            <w:pPr>
              <w:keepNext/>
              <w:keepLines/>
              <w:autoSpaceDN w:val="0"/>
              <w:adjustRightInd w:val="0"/>
              <w:rPr>
                <w:rFonts w:ascii="Arial" w:eastAsiaTheme="minorEastAsia" w:hAnsi="Arial" w:cs="Arial"/>
                <w:sz w:val="18"/>
                <w:szCs w:val="18"/>
              </w:rPr>
            </w:pPr>
            <w:bookmarkStart w:id="9" w:name="_Hlk197682953"/>
            <w:r>
              <w:rPr>
                <w:rFonts w:ascii="Arial" w:eastAsiaTheme="minorEastAsia" w:hAnsi="Arial" w:cs="Arial" w:hint="eastAsia"/>
                <w:sz w:val="18"/>
                <w:szCs w:val="18"/>
              </w:rPr>
              <w:t>57.NR_XR_Ph3</w:t>
            </w:r>
          </w:p>
        </w:tc>
        <w:tc>
          <w:tcPr>
            <w:tcW w:w="702" w:type="dxa"/>
            <w:shd w:val="clear" w:color="auto" w:fill="auto"/>
          </w:tcPr>
          <w:p w14:paraId="69E8BF64" w14:textId="77777777" w:rsidR="005237B2" w:rsidRPr="00841A0F" w:rsidRDefault="005237B2" w:rsidP="005237B2">
            <w:pPr>
              <w:keepNext/>
              <w:keepLines/>
              <w:autoSpaceDN w:val="0"/>
              <w:adjustRightInd w:val="0"/>
              <w:jc w:val="center"/>
              <w:rPr>
                <w:rFonts w:ascii="Arial" w:eastAsiaTheme="minorEastAsia" w:hAnsi="Arial" w:cs="Arial"/>
                <w:sz w:val="18"/>
              </w:rPr>
            </w:pPr>
            <w:r>
              <w:rPr>
                <w:rFonts w:ascii="Arial" w:eastAsiaTheme="minorEastAsia" w:hAnsi="Arial" w:cs="Arial" w:hint="eastAsia"/>
                <w:sz w:val="18"/>
              </w:rPr>
              <w:t>57-1</w:t>
            </w:r>
          </w:p>
        </w:tc>
        <w:tc>
          <w:tcPr>
            <w:tcW w:w="1792" w:type="dxa"/>
            <w:shd w:val="clear" w:color="auto" w:fill="auto"/>
          </w:tcPr>
          <w:p w14:paraId="2103478E" w14:textId="65B8FBD9" w:rsidR="005237B2" w:rsidRPr="00F218D2" w:rsidRDefault="005237B2" w:rsidP="005237B2">
            <w:pPr>
              <w:keepNext/>
              <w:keepLines/>
              <w:autoSpaceDN w:val="0"/>
              <w:adjustRightInd w:val="0"/>
              <w:rPr>
                <w:rFonts w:ascii="Arial" w:hAnsi="Arial" w:cs="Arial"/>
                <w:sz w:val="18"/>
              </w:rPr>
            </w:pPr>
            <w:r w:rsidRPr="00362F8C">
              <w:rPr>
                <w:rFonts w:ascii="Arial" w:hAnsi="Arial" w:cs="Arial"/>
                <w:sz w:val="18"/>
              </w:rPr>
              <w:t xml:space="preserve">Time offset for </w:t>
            </w:r>
            <w:r w:rsidR="008151F9">
              <w:rPr>
                <w:rFonts w:ascii="Arial" w:hAnsi="Arial" w:cs="Arial"/>
                <w:sz w:val="18"/>
              </w:rPr>
              <w:t xml:space="preserve">enabling Tx/Rx during </w:t>
            </w:r>
            <w:r w:rsidRPr="00362F8C">
              <w:rPr>
                <w:rFonts w:ascii="Arial" w:hAnsi="Arial" w:cs="Arial"/>
                <w:sz w:val="18"/>
              </w:rPr>
              <w:t>measurement gap</w:t>
            </w:r>
          </w:p>
        </w:tc>
        <w:tc>
          <w:tcPr>
            <w:tcW w:w="3370" w:type="dxa"/>
            <w:shd w:val="clear" w:color="auto" w:fill="auto"/>
          </w:tcPr>
          <w:p w14:paraId="15DCDF77" w14:textId="44A7D60F" w:rsidR="005237B2" w:rsidRPr="00362F8C" w:rsidRDefault="005237B2" w:rsidP="005237B2">
            <w:pPr>
              <w:keepNext/>
              <w:keepLines/>
              <w:autoSpaceDN w:val="0"/>
              <w:adjustRightInd w:val="0"/>
              <w:rPr>
                <w:rFonts w:ascii="Arial" w:hAnsi="Arial" w:cs="Arial"/>
                <w:sz w:val="18"/>
              </w:rPr>
            </w:pPr>
            <w:r>
              <w:rPr>
                <w:rFonts w:ascii="Arial" w:hAnsi="Arial" w:cs="Arial" w:hint="eastAsia"/>
                <w:sz w:val="18"/>
              </w:rPr>
              <w:t>S</w:t>
            </w:r>
            <w:r>
              <w:rPr>
                <w:rFonts w:ascii="Arial" w:hAnsi="Arial" w:cs="Arial"/>
                <w:sz w:val="18"/>
              </w:rPr>
              <w:t xml:space="preserve">upport of 3ms time offset for </w:t>
            </w:r>
            <w:r w:rsidR="008151F9">
              <w:rPr>
                <w:rFonts w:ascii="Arial" w:hAnsi="Arial" w:cs="Arial"/>
                <w:sz w:val="18"/>
              </w:rPr>
              <w:t xml:space="preserve">enabling Tx/Rx during </w:t>
            </w:r>
            <w:r w:rsidR="008151F9" w:rsidRPr="00362F8C">
              <w:rPr>
                <w:rFonts w:ascii="Arial" w:hAnsi="Arial" w:cs="Arial"/>
                <w:sz w:val="18"/>
              </w:rPr>
              <w:t>measurement gap</w:t>
            </w:r>
            <w:r>
              <w:rPr>
                <w:rFonts w:ascii="Arial" w:hAnsi="Arial" w:cs="Arial"/>
                <w:sz w:val="18"/>
              </w:rPr>
              <w:t xml:space="preserve"> indicated by DCI</w:t>
            </w:r>
          </w:p>
        </w:tc>
        <w:tc>
          <w:tcPr>
            <w:tcW w:w="1458" w:type="dxa"/>
            <w:shd w:val="clear" w:color="auto" w:fill="auto"/>
          </w:tcPr>
          <w:p w14:paraId="557599A4" w14:textId="780579D4" w:rsidR="005237B2" w:rsidRPr="005237B2" w:rsidRDefault="005237B2" w:rsidP="005237B2">
            <w:pPr>
              <w:keepNext/>
              <w:keepLines/>
              <w:autoSpaceDN w:val="0"/>
              <w:adjustRightInd w:val="0"/>
              <w:rPr>
                <w:rFonts w:ascii="Arial" w:hAnsi="Arial" w:cs="Arial"/>
                <w:sz w:val="18"/>
              </w:rPr>
            </w:pPr>
            <w:r w:rsidRPr="005237B2">
              <w:rPr>
                <w:rFonts w:ascii="Arial" w:hAnsi="Arial" w:cs="Arial" w:hint="eastAsia"/>
                <w:sz w:val="18"/>
              </w:rPr>
              <w:t>6</w:t>
            </w:r>
            <w:r w:rsidRPr="005237B2">
              <w:rPr>
                <w:rFonts w:ascii="Arial" w:hAnsi="Arial" w:cs="Arial"/>
                <w:sz w:val="18"/>
              </w:rPr>
              <w:t>4-1</w:t>
            </w:r>
          </w:p>
        </w:tc>
        <w:tc>
          <w:tcPr>
            <w:tcW w:w="1121" w:type="dxa"/>
            <w:shd w:val="clear" w:color="auto" w:fill="auto"/>
          </w:tcPr>
          <w:p w14:paraId="1B941860" w14:textId="6BD17E33" w:rsidR="005237B2" w:rsidRPr="00F218D2" w:rsidRDefault="005237B2" w:rsidP="005207E3">
            <w:pPr>
              <w:keepNext/>
              <w:keepLines/>
              <w:autoSpaceDN w:val="0"/>
              <w:adjustRightInd w:val="0"/>
              <w:jc w:val="center"/>
              <w:rPr>
                <w:rFonts w:ascii="Arial" w:hAnsi="Arial" w:cs="Arial"/>
                <w:sz w:val="18"/>
              </w:rPr>
            </w:pPr>
            <w:r w:rsidRPr="005237B2">
              <w:rPr>
                <w:rFonts w:ascii="Arial" w:hAnsi="Arial" w:cs="Arial"/>
                <w:sz w:val="18"/>
              </w:rPr>
              <w:t>Yes</w:t>
            </w:r>
          </w:p>
        </w:tc>
        <w:tc>
          <w:tcPr>
            <w:tcW w:w="1414" w:type="dxa"/>
            <w:shd w:val="clear" w:color="auto" w:fill="auto"/>
          </w:tcPr>
          <w:p w14:paraId="1B77CEA7" w14:textId="34B893D9" w:rsidR="005237B2" w:rsidRPr="005237B2" w:rsidRDefault="005237B2" w:rsidP="005207E3">
            <w:pPr>
              <w:keepNext/>
              <w:keepLines/>
              <w:autoSpaceDN w:val="0"/>
              <w:adjustRightInd w:val="0"/>
              <w:jc w:val="center"/>
              <w:rPr>
                <w:rFonts w:ascii="Arial" w:hAnsi="Arial" w:cs="Arial"/>
                <w:sz w:val="18"/>
              </w:rPr>
            </w:pPr>
            <w:r w:rsidRPr="005237B2">
              <w:rPr>
                <w:rFonts w:ascii="Arial" w:hAnsi="Arial" w:cs="Arial"/>
                <w:sz w:val="18"/>
              </w:rPr>
              <w:t>N/A</w:t>
            </w:r>
          </w:p>
        </w:tc>
        <w:tc>
          <w:tcPr>
            <w:tcW w:w="1410" w:type="dxa"/>
          </w:tcPr>
          <w:p w14:paraId="5E3FA3D9" w14:textId="76425B56" w:rsidR="005237B2" w:rsidRPr="00F218D2" w:rsidRDefault="006913E2" w:rsidP="005207E3">
            <w:pPr>
              <w:keepNext/>
              <w:keepLines/>
              <w:jc w:val="center"/>
              <w:rPr>
                <w:rFonts w:ascii="Arial" w:hAnsi="Arial" w:cs="Arial"/>
                <w:sz w:val="18"/>
              </w:rPr>
            </w:pPr>
            <w:r>
              <w:rPr>
                <w:rFonts w:ascii="Arial" w:hAnsi="Arial" w:cs="Arial" w:hint="eastAsia"/>
                <w:sz w:val="18"/>
              </w:rPr>
              <w:t>U</w:t>
            </w:r>
            <w:r>
              <w:rPr>
                <w:rFonts w:ascii="Arial" w:hAnsi="Arial" w:cs="Arial"/>
                <w:sz w:val="18"/>
              </w:rPr>
              <w:t xml:space="preserve">E does not support 3ms </w:t>
            </w:r>
            <w:r w:rsidR="00923B9B">
              <w:rPr>
                <w:rFonts w:ascii="Arial" w:hAnsi="Arial" w:cs="Arial"/>
                <w:sz w:val="18"/>
              </w:rPr>
              <w:t xml:space="preserve">time offset for enabling Tx/Rx during </w:t>
            </w:r>
            <w:r w:rsidR="00923B9B" w:rsidRPr="00362F8C">
              <w:rPr>
                <w:rFonts w:ascii="Arial" w:hAnsi="Arial" w:cs="Arial"/>
                <w:sz w:val="18"/>
              </w:rPr>
              <w:t>measurement gap</w:t>
            </w:r>
            <w:r w:rsidR="00923B9B">
              <w:rPr>
                <w:rFonts w:ascii="Arial" w:hAnsi="Arial" w:cs="Arial"/>
                <w:sz w:val="18"/>
              </w:rPr>
              <w:t xml:space="preserve"> indicated by DCI </w:t>
            </w:r>
          </w:p>
        </w:tc>
        <w:tc>
          <w:tcPr>
            <w:tcW w:w="1232" w:type="dxa"/>
            <w:shd w:val="clear" w:color="auto" w:fill="auto"/>
          </w:tcPr>
          <w:p w14:paraId="4A7DAB1A" w14:textId="007E6CC3" w:rsidR="005237B2" w:rsidRPr="00F218D2" w:rsidRDefault="005237B2" w:rsidP="005207E3">
            <w:pPr>
              <w:keepNext/>
              <w:keepLines/>
              <w:rPr>
                <w:rFonts w:ascii="Arial" w:hAnsi="Arial" w:cs="Arial"/>
                <w:sz w:val="18"/>
              </w:rPr>
            </w:pPr>
            <w:r w:rsidRPr="005237B2">
              <w:rPr>
                <w:rFonts w:ascii="Arial" w:hAnsi="Arial" w:cs="Arial"/>
                <w:sz w:val="18"/>
              </w:rPr>
              <w:t xml:space="preserve">Per </w:t>
            </w:r>
            <w:r>
              <w:rPr>
                <w:rFonts w:ascii="Arial" w:hAnsi="Arial" w:cs="Arial"/>
                <w:sz w:val="18"/>
              </w:rPr>
              <w:t>UE</w:t>
            </w:r>
          </w:p>
        </w:tc>
        <w:tc>
          <w:tcPr>
            <w:tcW w:w="1416" w:type="dxa"/>
            <w:shd w:val="clear" w:color="auto" w:fill="auto"/>
          </w:tcPr>
          <w:p w14:paraId="5219D42B" w14:textId="0905F754" w:rsidR="005237B2" w:rsidRPr="00F218D2" w:rsidRDefault="005237B2" w:rsidP="005207E3">
            <w:pPr>
              <w:keepNext/>
              <w:keepLines/>
              <w:autoSpaceDN w:val="0"/>
              <w:adjustRightInd w:val="0"/>
              <w:jc w:val="center"/>
              <w:rPr>
                <w:rFonts w:ascii="Arial" w:hAnsi="Arial" w:cs="Arial"/>
                <w:sz w:val="18"/>
              </w:rPr>
            </w:pPr>
            <w:r w:rsidRPr="005237B2">
              <w:rPr>
                <w:rFonts w:ascii="Arial" w:hAnsi="Arial" w:cs="Arial"/>
                <w:sz w:val="18"/>
              </w:rPr>
              <w:t>N/A</w:t>
            </w:r>
          </w:p>
        </w:tc>
        <w:tc>
          <w:tcPr>
            <w:tcW w:w="1416" w:type="dxa"/>
            <w:shd w:val="clear" w:color="auto" w:fill="auto"/>
          </w:tcPr>
          <w:p w14:paraId="43ED59A7" w14:textId="0D978B36" w:rsidR="005237B2" w:rsidRPr="00F218D2" w:rsidRDefault="00F1660D" w:rsidP="005207E3">
            <w:pPr>
              <w:keepNext/>
              <w:keepLines/>
              <w:autoSpaceDN w:val="0"/>
              <w:adjustRightInd w:val="0"/>
              <w:jc w:val="center"/>
              <w:rPr>
                <w:rFonts w:ascii="Arial" w:hAnsi="Arial" w:cs="Arial"/>
                <w:sz w:val="18"/>
              </w:rPr>
            </w:pPr>
            <w:r>
              <w:rPr>
                <w:rFonts w:ascii="Arial" w:hAnsi="Arial" w:cs="Arial"/>
                <w:sz w:val="18"/>
              </w:rPr>
              <w:t>No</w:t>
            </w:r>
          </w:p>
        </w:tc>
        <w:tc>
          <w:tcPr>
            <w:tcW w:w="1686" w:type="dxa"/>
          </w:tcPr>
          <w:p w14:paraId="039521F4" w14:textId="77777777" w:rsidR="005237B2" w:rsidRPr="005237B2" w:rsidRDefault="005237B2" w:rsidP="005207E3">
            <w:pPr>
              <w:keepNext/>
              <w:keepLines/>
              <w:autoSpaceDN w:val="0"/>
              <w:adjustRightInd w:val="0"/>
              <w:jc w:val="center"/>
              <w:rPr>
                <w:rFonts w:ascii="Arial" w:hAnsi="Arial" w:cs="Arial"/>
                <w:sz w:val="18"/>
              </w:rPr>
            </w:pPr>
          </w:p>
        </w:tc>
        <w:tc>
          <w:tcPr>
            <w:tcW w:w="2062" w:type="dxa"/>
            <w:shd w:val="clear" w:color="auto" w:fill="auto"/>
          </w:tcPr>
          <w:p w14:paraId="0BCB5299" w14:textId="77777777" w:rsidR="005207E3" w:rsidRDefault="008151F9" w:rsidP="005207E3">
            <w:pPr>
              <w:keepNext/>
              <w:keepLines/>
              <w:autoSpaceDN w:val="0"/>
              <w:adjustRightInd w:val="0"/>
              <w:rPr>
                <w:rFonts w:ascii="Arial" w:hAnsi="Arial" w:cs="Arial"/>
                <w:sz w:val="18"/>
              </w:rPr>
            </w:pPr>
            <w:r>
              <w:rPr>
                <w:rFonts w:ascii="Arial" w:hAnsi="Arial" w:cs="Arial"/>
                <w:sz w:val="18"/>
              </w:rPr>
              <w:t xml:space="preserve">Candidate value: </w:t>
            </w:r>
          </w:p>
          <w:p w14:paraId="0B444FA8" w14:textId="4F8C53AB" w:rsidR="005237B2" w:rsidRPr="005237B2" w:rsidRDefault="005207E3" w:rsidP="005207E3">
            <w:pPr>
              <w:keepNext/>
              <w:keepLines/>
              <w:autoSpaceDN w:val="0"/>
              <w:adjustRightInd w:val="0"/>
              <w:rPr>
                <w:rFonts w:ascii="Arial" w:hAnsi="Arial" w:cs="Arial"/>
                <w:sz w:val="18"/>
              </w:rPr>
            </w:pPr>
            <w:r>
              <w:rPr>
                <w:rFonts w:ascii="Arial" w:hAnsi="Arial" w:cs="Arial"/>
                <w:sz w:val="18"/>
              </w:rPr>
              <w:t>[</w:t>
            </w:r>
            <w:r w:rsidR="008151F9">
              <w:rPr>
                <w:rFonts w:ascii="Arial" w:hAnsi="Arial" w:cs="Arial"/>
                <w:sz w:val="18"/>
              </w:rPr>
              <w:t>3ms</w:t>
            </w:r>
            <w:r>
              <w:rPr>
                <w:rFonts w:ascii="Arial" w:hAnsi="Arial" w:cs="Arial"/>
                <w:sz w:val="18"/>
              </w:rPr>
              <w:t>]</w:t>
            </w:r>
          </w:p>
        </w:tc>
        <w:tc>
          <w:tcPr>
            <w:tcW w:w="1276" w:type="dxa"/>
            <w:shd w:val="clear" w:color="auto" w:fill="auto"/>
          </w:tcPr>
          <w:p w14:paraId="56B0947B" w14:textId="7C339F92" w:rsidR="005237B2" w:rsidRPr="00F218D2" w:rsidRDefault="005237B2" w:rsidP="005207E3">
            <w:pPr>
              <w:keepNext/>
              <w:keepLines/>
              <w:autoSpaceDN w:val="0"/>
              <w:adjustRightInd w:val="0"/>
              <w:rPr>
                <w:rFonts w:ascii="Arial" w:hAnsi="Arial" w:cs="Arial"/>
                <w:sz w:val="18"/>
              </w:rPr>
            </w:pPr>
            <w:r w:rsidRPr="005237B2">
              <w:rPr>
                <w:rFonts w:ascii="Arial" w:hAnsi="Arial" w:cs="Arial"/>
                <w:sz w:val="18"/>
              </w:rPr>
              <w:t>Optional with capability signalling</w:t>
            </w:r>
          </w:p>
        </w:tc>
      </w:tr>
      <w:tr w:rsidR="005207E3" w:rsidRPr="00F218D2" w14:paraId="1AE4DC10" w14:textId="77777777" w:rsidTr="00362F8C">
        <w:trPr>
          <w:trHeight w:val="20"/>
        </w:trPr>
        <w:tc>
          <w:tcPr>
            <w:tcW w:w="2037" w:type="dxa"/>
            <w:shd w:val="clear" w:color="auto" w:fill="auto"/>
          </w:tcPr>
          <w:p w14:paraId="009E065C" w14:textId="682CB99C" w:rsidR="005207E3" w:rsidRDefault="005207E3" w:rsidP="005207E3">
            <w:pPr>
              <w:keepNext/>
              <w:keepLines/>
              <w:autoSpaceDN w:val="0"/>
              <w:adjustRightInd w:val="0"/>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4966B83C" w14:textId="1DC69BA2" w:rsidR="005207E3" w:rsidRDefault="005207E3" w:rsidP="005207E3">
            <w:pPr>
              <w:keepNext/>
              <w:keepLines/>
              <w:autoSpaceDN w:val="0"/>
              <w:adjustRightInd w:val="0"/>
              <w:jc w:val="center"/>
              <w:rPr>
                <w:rFonts w:ascii="Arial" w:eastAsiaTheme="minorEastAsia" w:hAnsi="Arial" w:cs="Arial"/>
                <w:sz w:val="18"/>
              </w:rPr>
            </w:pPr>
            <w:r>
              <w:rPr>
                <w:rFonts w:ascii="Arial" w:eastAsiaTheme="minorEastAsia" w:hAnsi="Arial" w:cs="Arial" w:hint="eastAsia"/>
                <w:sz w:val="18"/>
              </w:rPr>
              <w:t>57-</w:t>
            </w:r>
            <w:r>
              <w:rPr>
                <w:rFonts w:ascii="Arial" w:eastAsiaTheme="minorEastAsia" w:hAnsi="Arial" w:cs="Arial"/>
                <w:sz w:val="18"/>
              </w:rPr>
              <w:t>2</w:t>
            </w:r>
          </w:p>
        </w:tc>
        <w:tc>
          <w:tcPr>
            <w:tcW w:w="1792" w:type="dxa"/>
            <w:shd w:val="clear" w:color="auto" w:fill="auto"/>
          </w:tcPr>
          <w:p w14:paraId="04B6B436" w14:textId="42E2DF06" w:rsidR="005207E3" w:rsidRPr="00362F8C" w:rsidRDefault="005207E3" w:rsidP="005207E3">
            <w:pPr>
              <w:keepNext/>
              <w:keepLines/>
              <w:autoSpaceDN w:val="0"/>
              <w:adjustRightInd w:val="0"/>
              <w:rPr>
                <w:rFonts w:ascii="Arial" w:hAnsi="Arial" w:cs="Arial"/>
                <w:sz w:val="18"/>
              </w:rPr>
            </w:pPr>
            <w:r>
              <w:rPr>
                <w:rFonts w:ascii="Arial" w:hAnsi="Arial" w:cs="Arial"/>
                <w:sz w:val="18"/>
              </w:rPr>
              <w:t xml:space="preserve">Supports indication of a </w:t>
            </w:r>
            <w:r w:rsidRPr="008151F9">
              <w:rPr>
                <w:rFonts w:ascii="Arial" w:hAnsi="Arial" w:cs="Arial"/>
                <w:sz w:val="18"/>
              </w:rPr>
              <w:t>ratio of gap</w:t>
            </w:r>
            <w:r>
              <w:rPr>
                <w:rFonts w:ascii="Arial" w:hAnsi="Arial" w:cs="Arial"/>
                <w:sz w:val="18"/>
              </w:rPr>
              <w:t xml:space="preserve"> </w:t>
            </w:r>
            <w:r w:rsidRPr="008151F9">
              <w:rPr>
                <w:rFonts w:ascii="Arial" w:hAnsi="Arial" w:cs="Arial"/>
                <w:sz w:val="18"/>
              </w:rPr>
              <w:t>occasions</w:t>
            </w:r>
            <w:r>
              <w:rPr>
                <w:rFonts w:ascii="Arial" w:hAnsi="Arial" w:cs="Arial"/>
                <w:sz w:val="18"/>
              </w:rPr>
              <w:t xml:space="preserve"> for enabling Tx/Rx</w:t>
            </w:r>
          </w:p>
        </w:tc>
        <w:tc>
          <w:tcPr>
            <w:tcW w:w="3370" w:type="dxa"/>
            <w:shd w:val="clear" w:color="auto" w:fill="auto"/>
          </w:tcPr>
          <w:p w14:paraId="702C3576" w14:textId="472A0226" w:rsidR="005207E3" w:rsidRPr="00362F8C" w:rsidRDefault="005207E3" w:rsidP="005207E3">
            <w:pPr>
              <w:keepNext/>
              <w:keepLines/>
              <w:autoSpaceDN w:val="0"/>
              <w:adjustRightInd w:val="0"/>
              <w:rPr>
                <w:rFonts w:ascii="Arial" w:hAnsi="Arial" w:cs="Arial"/>
                <w:sz w:val="18"/>
              </w:rPr>
            </w:pPr>
            <w:r>
              <w:rPr>
                <w:rFonts w:ascii="Arial" w:hAnsi="Arial" w:cs="Arial"/>
                <w:sz w:val="18"/>
              </w:rPr>
              <w:t xml:space="preserve">Supports of indication of </w:t>
            </w:r>
            <w:r w:rsidRPr="008151F9">
              <w:rPr>
                <w:rFonts w:ascii="Arial" w:hAnsi="Arial" w:cs="Arial"/>
                <w:sz w:val="18"/>
              </w:rPr>
              <w:t>a ratio of gap occasions during a time period of 1 s</w:t>
            </w:r>
            <w:r>
              <w:rPr>
                <w:rFonts w:ascii="Arial" w:hAnsi="Arial" w:cs="Arial"/>
                <w:sz w:val="18"/>
              </w:rPr>
              <w:t xml:space="preserve"> for enabling Tx/Rx</w:t>
            </w:r>
            <w:r w:rsidRPr="008151F9">
              <w:rPr>
                <w:rFonts w:ascii="Arial" w:hAnsi="Arial" w:cs="Arial"/>
                <w:sz w:val="18"/>
              </w:rPr>
              <w:t>.</w:t>
            </w:r>
          </w:p>
        </w:tc>
        <w:tc>
          <w:tcPr>
            <w:tcW w:w="1458" w:type="dxa"/>
            <w:shd w:val="clear" w:color="auto" w:fill="auto"/>
          </w:tcPr>
          <w:p w14:paraId="6B0BD265" w14:textId="415304F4" w:rsidR="005207E3" w:rsidRPr="005207E3" w:rsidRDefault="005207E3" w:rsidP="005207E3">
            <w:pPr>
              <w:keepNext/>
              <w:keepLines/>
              <w:autoSpaceDN w:val="0"/>
              <w:adjustRightInd w:val="0"/>
              <w:rPr>
                <w:rFonts w:ascii="Arial" w:eastAsiaTheme="minorEastAsia" w:hAnsi="Arial" w:cs="Arial"/>
                <w:b/>
                <w:sz w:val="18"/>
              </w:rPr>
            </w:pPr>
            <w:r w:rsidRPr="005207E3">
              <w:rPr>
                <w:rFonts w:ascii="Arial" w:hAnsi="Arial" w:cs="Arial" w:hint="eastAsia"/>
                <w:sz w:val="18"/>
              </w:rPr>
              <w:t>6</w:t>
            </w:r>
            <w:r w:rsidRPr="005207E3">
              <w:rPr>
                <w:rFonts w:ascii="Arial" w:hAnsi="Arial" w:cs="Arial"/>
                <w:sz w:val="18"/>
              </w:rPr>
              <w:t>4-1</w:t>
            </w:r>
          </w:p>
        </w:tc>
        <w:tc>
          <w:tcPr>
            <w:tcW w:w="1121" w:type="dxa"/>
            <w:shd w:val="clear" w:color="auto" w:fill="auto"/>
          </w:tcPr>
          <w:p w14:paraId="3F936780" w14:textId="62823564" w:rsidR="005207E3" w:rsidRPr="00F218D2" w:rsidRDefault="005207E3" w:rsidP="005207E3">
            <w:pPr>
              <w:keepNext/>
              <w:keepLines/>
              <w:autoSpaceDN w:val="0"/>
              <w:adjustRightInd w:val="0"/>
              <w:jc w:val="center"/>
              <w:rPr>
                <w:rFonts w:ascii="Arial" w:hAnsi="Arial" w:cs="Arial"/>
                <w:sz w:val="18"/>
              </w:rPr>
            </w:pPr>
            <w:r w:rsidRPr="005237B2">
              <w:rPr>
                <w:rFonts w:ascii="Arial" w:hAnsi="Arial" w:cs="Arial"/>
                <w:sz w:val="18"/>
              </w:rPr>
              <w:t>Yes</w:t>
            </w:r>
          </w:p>
        </w:tc>
        <w:tc>
          <w:tcPr>
            <w:tcW w:w="1414" w:type="dxa"/>
            <w:shd w:val="clear" w:color="auto" w:fill="auto"/>
          </w:tcPr>
          <w:p w14:paraId="14F66841" w14:textId="38473810" w:rsidR="005207E3" w:rsidRPr="00F218D2" w:rsidRDefault="005207E3" w:rsidP="005207E3">
            <w:pPr>
              <w:keepNext/>
              <w:keepLines/>
              <w:autoSpaceDN w:val="0"/>
              <w:adjustRightInd w:val="0"/>
              <w:jc w:val="center"/>
              <w:rPr>
                <w:rFonts w:ascii="Arial" w:eastAsia="Gulim" w:hAnsi="Arial" w:cs="Arial"/>
                <w:b/>
                <w:sz w:val="18"/>
              </w:rPr>
            </w:pPr>
            <w:r w:rsidRPr="005237B2">
              <w:rPr>
                <w:rFonts w:ascii="Arial" w:hAnsi="Arial" w:cs="Arial"/>
                <w:sz w:val="18"/>
              </w:rPr>
              <w:t>N/A</w:t>
            </w:r>
          </w:p>
        </w:tc>
        <w:tc>
          <w:tcPr>
            <w:tcW w:w="1410" w:type="dxa"/>
          </w:tcPr>
          <w:p w14:paraId="4C0A356B" w14:textId="252C5C6A" w:rsidR="005207E3" w:rsidRPr="00F218D2" w:rsidRDefault="006913E2" w:rsidP="005207E3">
            <w:pPr>
              <w:keepNext/>
              <w:keepLines/>
              <w:jc w:val="center"/>
              <w:rPr>
                <w:rFonts w:ascii="Arial" w:hAnsi="Arial" w:cs="Arial"/>
                <w:sz w:val="18"/>
              </w:rPr>
            </w:pPr>
            <w:r>
              <w:rPr>
                <w:rFonts w:ascii="Arial" w:hAnsi="Arial" w:cs="Arial" w:hint="eastAsia"/>
                <w:sz w:val="18"/>
              </w:rPr>
              <w:t>U</w:t>
            </w:r>
            <w:r>
              <w:rPr>
                <w:rFonts w:ascii="Arial" w:hAnsi="Arial" w:cs="Arial"/>
                <w:sz w:val="18"/>
              </w:rPr>
              <w:t>E cannot recommend ratio of gap occasions for enabling Tx/Rx</w:t>
            </w:r>
          </w:p>
        </w:tc>
        <w:tc>
          <w:tcPr>
            <w:tcW w:w="1232" w:type="dxa"/>
            <w:shd w:val="clear" w:color="auto" w:fill="auto"/>
          </w:tcPr>
          <w:p w14:paraId="3EB01F5D" w14:textId="3C9512A3" w:rsidR="005207E3" w:rsidRPr="00F218D2" w:rsidRDefault="005207E3" w:rsidP="005207E3">
            <w:pPr>
              <w:keepNext/>
              <w:keepLines/>
              <w:rPr>
                <w:rFonts w:ascii="Arial" w:hAnsi="Arial" w:cs="Arial"/>
                <w:sz w:val="18"/>
              </w:rPr>
            </w:pPr>
            <w:r w:rsidRPr="005237B2">
              <w:rPr>
                <w:rFonts w:ascii="Arial" w:hAnsi="Arial" w:cs="Arial"/>
                <w:sz w:val="18"/>
              </w:rPr>
              <w:t xml:space="preserve">Per </w:t>
            </w:r>
            <w:r>
              <w:rPr>
                <w:rFonts w:ascii="Arial" w:hAnsi="Arial" w:cs="Arial"/>
                <w:sz w:val="18"/>
              </w:rPr>
              <w:t>UE</w:t>
            </w:r>
          </w:p>
        </w:tc>
        <w:tc>
          <w:tcPr>
            <w:tcW w:w="1416" w:type="dxa"/>
            <w:shd w:val="clear" w:color="auto" w:fill="auto"/>
          </w:tcPr>
          <w:p w14:paraId="05B0164B" w14:textId="3DF8D074" w:rsidR="005207E3" w:rsidRPr="00F218D2" w:rsidRDefault="005207E3" w:rsidP="005207E3">
            <w:pPr>
              <w:keepNext/>
              <w:keepLines/>
              <w:autoSpaceDN w:val="0"/>
              <w:adjustRightInd w:val="0"/>
              <w:jc w:val="center"/>
              <w:rPr>
                <w:rFonts w:ascii="Arial" w:hAnsi="Arial" w:cs="Arial"/>
                <w:sz w:val="18"/>
              </w:rPr>
            </w:pPr>
            <w:r w:rsidRPr="005237B2">
              <w:rPr>
                <w:rFonts w:ascii="Arial" w:hAnsi="Arial" w:cs="Arial"/>
                <w:sz w:val="18"/>
              </w:rPr>
              <w:t>N/A</w:t>
            </w:r>
          </w:p>
        </w:tc>
        <w:tc>
          <w:tcPr>
            <w:tcW w:w="1416" w:type="dxa"/>
            <w:shd w:val="clear" w:color="auto" w:fill="auto"/>
          </w:tcPr>
          <w:p w14:paraId="4F53F71D" w14:textId="0D61D8CC" w:rsidR="005207E3" w:rsidRPr="00F218D2" w:rsidRDefault="005207E3" w:rsidP="005207E3">
            <w:pPr>
              <w:keepNext/>
              <w:keepLines/>
              <w:autoSpaceDN w:val="0"/>
              <w:adjustRightInd w:val="0"/>
              <w:jc w:val="center"/>
              <w:rPr>
                <w:rFonts w:ascii="Arial" w:hAnsi="Arial" w:cs="Arial"/>
                <w:sz w:val="18"/>
              </w:rPr>
            </w:pPr>
            <w:r>
              <w:rPr>
                <w:rFonts w:ascii="Arial" w:hAnsi="Arial" w:cs="Arial"/>
                <w:sz w:val="18"/>
              </w:rPr>
              <w:t>No</w:t>
            </w:r>
          </w:p>
        </w:tc>
        <w:tc>
          <w:tcPr>
            <w:tcW w:w="1686" w:type="dxa"/>
          </w:tcPr>
          <w:p w14:paraId="633BF264" w14:textId="77777777" w:rsidR="005207E3" w:rsidRPr="00F218D2" w:rsidRDefault="005207E3" w:rsidP="005207E3">
            <w:pPr>
              <w:keepNext/>
              <w:keepLines/>
              <w:autoSpaceDN w:val="0"/>
              <w:adjustRightInd w:val="0"/>
              <w:jc w:val="center"/>
              <w:rPr>
                <w:rFonts w:ascii="Arial" w:eastAsia="Times New Roman" w:hAnsi="Arial" w:cs="Arial"/>
                <w:b/>
                <w:sz w:val="18"/>
              </w:rPr>
            </w:pPr>
          </w:p>
        </w:tc>
        <w:tc>
          <w:tcPr>
            <w:tcW w:w="2062" w:type="dxa"/>
            <w:shd w:val="clear" w:color="auto" w:fill="auto"/>
          </w:tcPr>
          <w:p w14:paraId="255AD202" w14:textId="77777777" w:rsidR="005207E3" w:rsidRDefault="005207E3" w:rsidP="005207E3">
            <w:pPr>
              <w:keepNext/>
              <w:keepLines/>
              <w:autoSpaceDN w:val="0"/>
              <w:adjustRightInd w:val="0"/>
              <w:rPr>
                <w:rFonts w:ascii="Arial" w:hAnsi="Arial" w:cs="Arial"/>
                <w:sz w:val="18"/>
              </w:rPr>
            </w:pPr>
            <w:r>
              <w:rPr>
                <w:rFonts w:ascii="Arial" w:hAnsi="Arial" w:cs="Arial"/>
                <w:sz w:val="18"/>
              </w:rPr>
              <w:t xml:space="preserve">Candidate value: </w:t>
            </w:r>
          </w:p>
          <w:p w14:paraId="0DCEE4E3" w14:textId="566D4C2A" w:rsidR="005207E3" w:rsidRPr="00F218D2" w:rsidRDefault="005207E3" w:rsidP="005207E3">
            <w:pPr>
              <w:keepNext/>
              <w:keepLines/>
              <w:autoSpaceDN w:val="0"/>
              <w:adjustRightInd w:val="0"/>
              <w:rPr>
                <w:rFonts w:ascii="Arial" w:eastAsia="Times New Roman" w:hAnsi="Arial" w:cs="Arial"/>
                <w:b/>
                <w:sz w:val="18"/>
              </w:rPr>
            </w:pPr>
            <w:r>
              <w:rPr>
                <w:rFonts w:ascii="Arial" w:hAnsi="Arial" w:cs="Arial"/>
                <w:sz w:val="18"/>
              </w:rPr>
              <w:t>[</w:t>
            </w:r>
            <w:r w:rsidRPr="005207E3">
              <w:rPr>
                <w:rFonts w:ascii="Arial" w:hAnsi="Arial" w:cs="Arial"/>
                <w:sz w:val="18"/>
              </w:rPr>
              <w:t>0, 20</w:t>
            </w:r>
            <w:r>
              <w:rPr>
                <w:rFonts w:ascii="Arial" w:hAnsi="Arial" w:cs="Arial"/>
                <w:sz w:val="18"/>
              </w:rPr>
              <w:t>%</w:t>
            </w:r>
            <w:r w:rsidRPr="005207E3">
              <w:rPr>
                <w:rFonts w:ascii="Arial" w:hAnsi="Arial" w:cs="Arial"/>
                <w:sz w:val="18"/>
              </w:rPr>
              <w:t>, 40</w:t>
            </w:r>
            <w:r>
              <w:rPr>
                <w:rFonts w:ascii="Arial" w:hAnsi="Arial" w:cs="Arial"/>
                <w:sz w:val="18"/>
              </w:rPr>
              <w:t>%</w:t>
            </w:r>
            <w:r w:rsidRPr="005207E3">
              <w:rPr>
                <w:rFonts w:ascii="Arial" w:hAnsi="Arial" w:cs="Arial"/>
                <w:sz w:val="18"/>
              </w:rPr>
              <w:t>, 60%</w:t>
            </w:r>
            <w:r>
              <w:rPr>
                <w:rFonts w:ascii="Arial" w:hAnsi="Arial" w:cs="Arial"/>
                <w:sz w:val="18"/>
              </w:rPr>
              <w:t>]</w:t>
            </w:r>
          </w:p>
        </w:tc>
        <w:tc>
          <w:tcPr>
            <w:tcW w:w="1276" w:type="dxa"/>
            <w:shd w:val="clear" w:color="auto" w:fill="auto"/>
          </w:tcPr>
          <w:p w14:paraId="552F83EC" w14:textId="4B83BF40" w:rsidR="005207E3" w:rsidRPr="00F218D2" w:rsidRDefault="005207E3" w:rsidP="005207E3">
            <w:pPr>
              <w:keepNext/>
              <w:keepLines/>
              <w:autoSpaceDN w:val="0"/>
              <w:adjustRightInd w:val="0"/>
              <w:rPr>
                <w:rFonts w:ascii="Arial" w:hAnsi="Arial" w:cs="Arial"/>
                <w:sz w:val="18"/>
              </w:rPr>
            </w:pPr>
            <w:r w:rsidRPr="005237B2">
              <w:rPr>
                <w:rFonts w:ascii="Arial" w:hAnsi="Arial" w:cs="Arial"/>
                <w:sz w:val="18"/>
              </w:rPr>
              <w:t>Optional with capability signalling</w:t>
            </w:r>
          </w:p>
        </w:tc>
      </w:tr>
      <w:bookmarkEnd w:id="9"/>
    </w:tbl>
    <w:p w14:paraId="74F0B885" w14:textId="77777777" w:rsidR="00625A13" w:rsidRDefault="00625A13" w:rsidP="00625A13">
      <w:pPr>
        <w:rPr>
          <w:rFonts w:ascii="Arial" w:eastAsiaTheme="minorEastAsia" w:hAnsi="Arial" w:cs="Arial"/>
          <w:sz w:val="28"/>
          <w:szCs w:val="28"/>
        </w:rPr>
      </w:pPr>
    </w:p>
    <w:p w14:paraId="6C40A318" w14:textId="77777777" w:rsidR="00FD283F" w:rsidRDefault="00FD283F" w:rsidP="00FD283F">
      <w:pPr>
        <w:rPr>
          <w:rFonts w:eastAsia="MS Mincho"/>
          <w:sz w:val="22"/>
        </w:rPr>
      </w:pPr>
    </w:p>
    <w:p w14:paraId="045D07FC" w14:textId="77777777" w:rsidR="00D7208F" w:rsidRDefault="00D7208F" w:rsidP="003852AB">
      <w:pPr>
        <w:rPr>
          <w:lang w:val="en-US"/>
        </w:rPr>
      </w:pPr>
    </w:p>
    <w:p w14:paraId="46723076" w14:textId="77777777" w:rsidR="00D7208F" w:rsidRDefault="00D7208F" w:rsidP="003852AB">
      <w:pPr>
        <w:rPr>
          <w:lang w:val="en-US"/>
        </w:rPr>
        <w:sectPr w:rsidR="00D7208F" w:rsidSect="00FD283F">
          <w:pgSz w:w="23811" w:h="16838" w:orient="landscape" w:code="8"/>
          <w:pgMar w:top="1133" w:right="1416" w:bottom="1133" w:left="1133" w:header="720" w:footer="340" w:gutter="0"/>
          <w:cols w:space="720"/>
          <w:docGrid w:linePitch="360"/>
        </w:sectPr>
      </w:pPr>
    </w:p>
    <w:p w14:paraId="2F9874D5" w14:textId="77777777" w:rsidR="00D7208F" w:rsidRPr="00F1618C" w:rsidRDefault="00D7208F" w:rsidP="003852AB">
      <w:pPr>
        <w:rPr>
          <w:lang w:val="en-US"/>
        </w:rPr>
      </w:pPr>
    </w:p>
    <w:p w14:paraId="46C5088F" w14:textId="77777777" w:rsidR="00CE5D0B" w:rsidRPr="001D2FBF" w:rsidRDefault="00CE5D0B" w:rsidP="001149A0">
      <w:pPr>
        <w:pStyle w:val="Heading1"/>
        <w:numPr>
          <w:ilvl w:val="0"/>
          <w:numId w:val="23"/>
        </w:numPr>
        <w:tabs>
          <w:tab w:val="num" w:pos="432"/>
        </w:tabs>
        <w:spacing w:before="360" w:after="0"/>
        <w:ind w:left="357" w:hanging="357"/>
      </w:pPr>
      <w:r w:rsidRPr="001D2FBF">
        <w:t>Summary</w:t>
      </w:r>
    </w:p>
    <w:p w14:paraId="0FE6302B" w14:textId="5EEE6FAE"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10" w:name="_Hlk23953093"/>
      <w:r w:rsidR="00646DB6">
        <w:t xml:space="preserve"> Following proposals and observations are present.</w:t>
      </w:r>
    </w:p>
    <w:bookmarkEnd w:id="10"/>
    <w:p w14:paraId="3555B4C4" w14:textId="77777777" w:rsidR="005030A9" w:rsidRDefault="005030A9" w:rsidP="005030A9">
      <w:pPr>
        <w:spacing w:before="240" w:after="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FG 64-1 is the prerequisite feature for UE capability of 3ms time offset and UAI of ratio indication.</w:t>
      </w:r>
    </w:p>
    <w:p w14:paraId="63BB451F" w14:textId="77777777" w:rsidR="005030A9" w:rsidRDefault="005030A9" w:rsidP="005030A9">
      <w:pPr>
        <w:spacing w:before="240" w:after="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both UE capability of 3ms time offset and UAI of ratio indication, the reporting granularity is per-UE.</w:t>
      </w:r>
    </w:p>
    <w:p w14:paraId="4F62404D" w14:textId="77777777" w:rsidR="005030A9" w:rsidRDefault="005030A9" w:rsidP="005030A9">
      <w:pPr>
        <w:spacing w:before="240" w:after="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UE feature for Rel-19 XR WI is agreed as in Table 1.</w:t>
      </w:r>
    </w:p>
    <w:p w14:paraId="444E4AA0" w14:textId="77777777" w:rsidR="00FD1B7D" w:rsidRPr="005030A9" w:rsidRDefault="00FD1B7D"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EC1FBCE" w14:textId="77777777" w:rsidR="00C6037A" w:rsidRDefault="00C6037A" w:rsidP="00C6037A">
      <w:pPr>
        <w:pStyle w:val="ListParagraph"/>
        <w:numPr>
          <w:ilvl w:val="0"/>
          <w:numId w:val="24"/>
        </w:numPr>
        <w:spacing w:before="240" w:after="0"/>
        <w:rPr>
          <w:szCs w:val="22"/>
        </w:rPr>
      </w:pPr>
      <w:r w:rsidRPr="00293804">
        <w:rPr>
          <w:szCs w:val="22"/>
        </w:rPr>
        <w:t>R4-2420103</w:t>
      </w:r>
      <w:r w:rsidRPr="00293804">
        <w:rPr>
          <w:szCs w:val="22"/>
        </w:rPr>
        <w:tab/>
        <w:t>WF on RRM requirements for NR_XR_Ph3</w:t>
      </w:r>
      <w:r>
        <w:rPr>
          <w:rFonts w:hint="eastAsia"/>
          <w:szCs w:val="22"/>
        </w:rPr>
        <w:t>,</w:t>
      </w:r>
      <w:r w:rsidRPr="00153333">
        <w:rPr>
          <w:szCs w:val="22"/>
        </w:rPr>
        <w:t xml:space="preserve"> Nokia</w:t>
      </w:r>
    </w:p>
    <w:p w14:paraId="5BEC71CF" w14:textId="215B7A13" w:rsidR="009130F2" w:rsidRPr="00C6037A" w:rsidRDefault="00C6037A" w:rsidP="00283596">
      <w:pPr>
        <w:pStyle w:val="ListParagraph"/>
        <w:numPr>
          <w:ilvl w:val="0"/>
          <w:numId w:val="24"/>
        </w:numPr>
        <w:spacing w:before="240" w:after="0"/>
        <w:rPr>
          <w:szCs w:val="22"/>
        </w:rPr>
      </w:pPr>
      <w:r w:rsidRPr="00C6037A">
        <w:rPr>
          <w:szCs w:val="22"/>
        </w:rPr>
        <w:t>R4-2504911</w:t>
      </w:r>
      <w:r w:rsidRPr="00C6037A">
        <w:rPr>
          <w:szCs w:val="22"/>
        </w:rPr>
        <w:tab/>
        <w:t>WF on RRM requirements for NR_XR_Ph3</w:t>
      </w:r>
      <w:r w:rsidRPr="00C6037A">
        <w:rPr>
          <w:rFonts w:hint="eastAsia"/>
          <w:szCs w:val="22"/>
        </w:rPr>
        <w:t>,</w:t>
      </w:r>
      <w:r w:rsidRPr="00C6037A">
        <w:rPr>
          <w:szCs w:val="22"/>
        </w:rPr>
        <w:t xml:space="preserve"> Nokia</w:t>
      </w:r>
    </w:p>
    <w:sectPr w:rsidR="009130F2" w:rsidRPr="00C6037A">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D898" w14:textId="77777777" w:rsidR="00E46594" w:rsidRDefault="00E46594">
      <w:pPr>
        <w:spacing w:after="0"/>
      </w:pPr>
      <w:r>
        <w:separator/>
      </w:r>
    </w:p>
  </w:endnote>
  <w:endnote w:type="continuationSeparator" w:id="0">
    <w:p w14:paraId="36B1911E" w14:textId="77777777" w:rsidR="00E46594" w:rsidRDefault="00E465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A001" w14:textId="77777777" w:rsidR="005030A9" w:rsidRDefault="005030A9"/>
  <w:p w14:paraId="01BF1724" w14:textId="77777777" w:rsidR="005030A9" w:rsidRDefault="005030A9">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1AE76C37" w14:textId="77777777" w:rsidR="005030A9" w:rsidRDefault="00503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0B658" w14:textId="77777777" w:rsidR="00E46594" w:rsidRDefault="00E46594">
      <w:pPr>
        <w:spacing w:after="0"/>
      </w:pPr>
      <w:r>
        <w:separator/>
      </w:r>
    </w:p>
  </w:footnote>
  <w:footnote w:type="continuationSeparator" w:id="0">
    <w:p w14:paraId="10D42D62" w14:textId="77777777" w:rsidR="00E46594" w:rsidRDefault="00E465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BE539C0"/>
    <w:multiLevelType w:val="multilevel"/>
    <w:tmpl w:val="B04CEBBA"/>
    <w:lvl w:ilvl="0">
      <w:start w:val="5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7"/>
  </w:num>
  <w:num w:numId="22">
    <w:abstractNumId w:val="24"/>
  </w:num>
  <w:num w:numId="23">
    <w:abstractNumId w:val="29"/>
  </w:num>
  <w:num w:numId="24">
    <w:abstractNumId w:val="21"/>
  </w:num>
  <w:num w:numId="25">
    <w:abstractNumId w:val="25"/>
  </w:num>
  <w:num w:numId="26">
    <w:abstractNumId w:val="26"/>
  </w:num>
  <w:num w:numId="27">
    <w:abstractNumId w:val="28"/>
  </w:num>
  <w:num w:numId="2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375"/>
    <w:rsid w:val="000B7BB4"/>
    <w:rsid w:val="000C0C3A"/>
    <w:rsid w:val="000C0E57"/>
    <w:rsid w:val="000C12AD"/>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3103"/>
    <w:rsid w:val="0015405E"/>
    <w:rsid w:val="0015530B"/>
    <w:rsid w:val="0015669C"/>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7782B"/>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540"/>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5985"/>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2F8C"/>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30A9"/>
    <w:rsid w:val="0050412A"/>
    <w:rsid w:val="00504226"/>
    <w:rsid w:val="00504B7E"/>
    <w:rsid w:val="00505B65"/>
    <w:rsid w:val="00505EE7"/>
    <w:rsid w:val="00506DB9"/>
    <w:rsid w:val="00506F4F"/>
    <w:rsid w:val="00507227"/>
    <w:rsid w:val="0050744C"/>
    <w:rsid w:val="00507DDA"/>
    <w:rsid w:val="00510CF5"/>
    <w:rsid w:val="00511790"/>
    <w:rsid w:val="00511B4F"/>
    <w:rsid w:val="005121FC"/>
    <w:rsid w:val="00512736"/>
    <w:rsid w:val="00514D0E"/>
    <w:rsid w:val="005156C9"/>
    <w:rsid w:val="005207D3"/>
    <w:rsid w:val="005207E3"/>
    <w:rsid w:val="00521420"/>
    <w:rsid w:val="005222B6"/>
    <w:rsid w:val="00522A3F"/>
    <w:rsid w:val="005237B2"/>
    <w:rsid w:val="00523F88"/>
    <w:rsid w:val="005252B3"/>
    <w:rsid w:val="00526EBE"/>
    <w:rsid w:val="00527F5E"/>
    <w:rsid w:val="005301E1"/>
    <w:rsid w:val="00530F57"/>
    <w:rsid w:val="0053145A"/>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42A"/>
    <w:rsid w:val="005F5B52"/>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4EE"/>
    <w:rsid w:val="00621B69"/>
    <w:rsid w:val="00621F5E"/>
    <w:rsid w:val="00622190"/>
    <w:rsid w:val="00623734"/>
    <w:rsid w:val="00623FC1"/>
    <w:rsid w:val="00624203"/>
    <w:rsid w:val="006242D4"/>
    <w:rsid w:val="00625A13"/>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3E2"/>
    <w:rsid w:val="00691B87"/>
    <w:rsid w:val="00694A8E"/>
    <w:rsid w:val="0069642B"/>
    <w:rsid w:val="00696477"/>
    <w:rsid w:val="00696C66"/>
    <w:rsid w:val="00696E74"/>
    <w:rsid w:val="00697A73"/>
    <w:rsid w:val="006A1844"/>
    <w:rsid w:val="006A2712"/>
    <w:rsid w:val="006A3067"/>
    <w:rsid w:val="006A396A"/>
    <w:rsid w:val="006A40C3"/>
    <w:rsid w:val="006A4C74"/>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42B"/>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55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51F9"/>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1571"/>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96902"/>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3B9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5DC"/>
    <w:rsid w:val="009B7FAF"/>
    <w:rsid w:val="009C067D"/>
    <w:rsid w:val="009C1836"/>
    <w:rsid w:val="009C1E55"/>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575"/>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037A"/>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32D"/>
    <w:rsid w:val="00C94F3B"/>
    <w:rsid w:val="00C95202"/>
    <w:rsid w:val="00C955F7"/>
    <w:rsid w:val="00C96B49"/>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077B"/>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43B"/>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594"/>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2211"/>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AE7"/>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60D"/>
    <w:rsid w:val="00F16AC6"/>
    <w:rsid w:val="00F17438"/>
    <w:rsid w:val="00F226D3"/>
    <w:rsid w:val="00F229FB"/>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902"/>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625A13"/>
    <w:rPr>
      <w:rFonts w:ascii="Arial" w:eastAsia="Arial" w:hAnsi="Arial" w:cs="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4997</TotalTime>
  <Pages>4</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292</cp:revision>
  <cp:lastPrinted>1995-11-21T09:41:00Z</cp:lastPrinted>
  <dcterms:created xsi:type="dcterms:W3CDTF">2022-11-07T09:39:00Z</dcterms:created>
  <dcterms:modified xsi:type="dcterms:W3CDTF">2025-05-09T08:01:00Z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